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CFB" w:rsidRPr="00E75F74" w:rsidRDefault="00D42CFB" w:rsidP="00D42CFB">
      <w:pPr>
        <w:widowControl w:val="0"/>
        <w:spacing w:after="0" w:line="240" w:lineRule="auto"/>
        <w:ind w:firstLine="709"/>
        <w:jc w:val="both"/>
        <w:rPr>
          <w:rFonts w:ascii="Times New Roman" w:hAnsi="Times New Roman"/>
          <w:sz w:val="28"/>
          <w:szCs w:val="28"/>
        </w:rPr>
      </w:pPr>
    </w:p>
    <w:p w:rsidR="00D42CFB" w:rsidRPr="00E75F74" w:rsidRDefault="00D42CFB" w:rsidP="00D42CFB">
      <w:pPr>
        <w:widowControl w:val="0"/>
        <w:spacing w:after="0" w:line="240" w:lineRule="auto"/>
        <w:ind w:firstLine="709"/>
        <w:jc w:val="both"/>
        <w:rPr>
          <w:rFonts w:ascii="Times New Roman" w:hAnsi="Times New Roman"/>
          <w:color w:val="000000"/>
          <w:sz w:val="28"/>
          <w:szCs w:val="28"/>
        </w:rPr>
      </w:pPr>
    </w:p>
    <w:p w:rsidR="006E7EA9" w:rsidRDefault="006E7EA9" w:rsidP="006E7EA9">
      <w:pPr>
        <w:widowControl w:val="0"/>
        <w:spacing w:after="0" w:line="240" w:lineRule="auto"/>
        <w:ind w:firstLine="709"/>
        <w:jc w:val="center"/>
        <w:rPr>
          <w:rFonts w:ascii="Times New Roman" w:hAnsi="Times New Roman"/>
          <w:color w:val="000000"/>
          <w:sz w:val="28"/>
          <w:szCs w:val="28"/>
        </w:rPr>
      </w:pPr>
      <w:r w:rsidRPr="00E75F74">
        <w:rPr>
          <w:rFonts w:ascii="Times New Roman" w:hAnsi="Times New Roman"/>
          <w:b/>
          <w:color w:val="000000"/>
          <w:sz w:val="28"/>
          <w:szCs w:val="28"/>
        </w:rPr>
        <w:t>СОВЕТ</w:t>
      </w:r>
      <w:r w:rsidRPr="00E75F74">
        <w:rPr>
          <w:rFonts w:ascii="Times New Roman" w:hAnsi="Times New Roman"/>
          <w:color w:val="000000"/>
          <w:sz w:val="28"/>
          <w:szCs w:val="28"/>
        </w:rPr>
        <w:t xml:space="preserve"> </w:t>
      </w:r>
    </w:p>
    <w:p w:rsidR="006E7EA9" w:rsidRDefault="006E7EA9" w:rsidP="006E7EA9">
      <w:pPr>
        <w:widowControl w:val="0"/>
        <w:spacing w:after="0" w:line="240" w:lineRule="auto"/>
        <w:ind w:firstLine="709"/>
        <w:jc w:val="center"/>
        <w:rPr>
          <w:rFonts w:ascii="Times New Roman" w:hAnsi="Times New Roman"/>
          <w:color w:val="000000"/>
          <w:sz w:val="28"/>
          <w:szCs w:val="28"/>
        </w:rPr>
      </w:pPr>
      <w:r w:rsidRPr="00E75F74">
        <w:rPr>
          <w:rFonts w:ascii="Times New Roman" w:hAnsi="Times New Roman"/>
          <w:color w:val="000000"/>
          <w:sz w:val="28"/>
          <w:szCs w:val="28"/>
        </w:rPr>
        <w:t xml:space="preserve">муниципального образования </w:t>
      </w:r>
    </w:p>
    <w:p w:rsidR="006E7EA9" w:rsidRPr="00EE3F82" w:rsidRDefault="006E7EA9" w:rsidP="006E7EA9">
      <w:pPr>
        <w:widowControl w:val="0"/>
        <w:spacing w:after="0" w:line="240" w:lineRule="auto"/>
        <w:ind w:firstLine="709"/>
        <w:jc w:val="center"/>
        <w:rPr>
          <w:rFonts w:ascii="Times New Roman" w:hAnsi="Times New Roman"/>
          <w:color w:val="000000"/>
          <w:sz w:val="28"/>
          <w:szCs w:val="28"/>
        </w:rPr>
      </w:pPr>
      <w:r w:rsidRPr="00EE3F82">
        <w:rPr>
          <w:rStyle w:val="FontStyle11"/>
          <w:sz w:val="28"/>
          <w:szCs w:val="28"/>
        </w:rPr>
        <w:t>«Новотузуклейский сельсовет»</w:t>
      </w:r>
      <w:r w:rsidRPr="00EE3F82">
        <w:rPr>
          <w:rFonts w:ascii="Times New Roman" w:hAnsi="Times New Roman"/>
          <w:color w:val="000000"/>
          <w:sz w:val="28"/>
          <w:szCs w:val="28"/>
        </w:rPr>
        <w:t xml:space="preserve"> </w:t>
      </w:r>
    </w:p>
    <w:p w:rsidR="006E7EA9" w:rsidRDefault="006E7EA9" w:rsidP="006E7EA9">
      <w:pPr>
        <w:widowControl w:val="0"/>
        <w:spacing w:after="0" w:line="240" w:lineRule="auto"/>
        <w:ind w:firstLine="709"/>
        <w:jc w:val="center"/>
        <w:rPr>
          <w:rFonts w:ascii="Times New Roman" w:hAnsi="Times New Roman"/>
          <w:color w:val="000000"/>
          <w:sz w:val="28"/>
          <w:szCs w:val="28"/>
        </w:rPr>
      </w:pPr>
      <w:proofErr w:type="spellStart"/>
      <w:r w:rsidRPr="00E75F74">
        <w:rPr>
          <w:rFonts w:ascii="Times New Roman" w:hAnsi="Times New Roman"/>
          <w:color w:val="000000"/>
          <w:sz w:val="28"/>
          <w:szCs w:val="28"/>
        </w:rPr>
        <w:t>Камызякского</w:t>
      </w:r>
      <w:proofErr w:type="spellEnd"/>
      <w:r w:rsidRPr="00E75F74">
        <w:rPr>
          <w:rFonts w:ascii="Times New Roman" w:hAnsi="Times New Roman"/>
          <w:color w:val="000000"/>
          <w:sz w:val="28"/>
          <w:szCs w:val="28"/>
        </w:rPr>
        <w:t xml:space="preserve"> района </w:t>
      </w:r>
    </w:p>
    <w:p w:rsidR="006E7EA9" w:rsidRPr="00E75F74" w:rsidRDefault="006E7EA9" w:rsidP="006E7EA9">
      <w:pPr>
        <w:widowControl w:val="0"/>
        <w:spacing w:after="0" w:line="240" w:lineRule="auto"/>
        <w:ind w:firstLine="709"/>
        <w:jc w:val="center"/>
        <w:rPr>
          <w:rFonts w:ascii="Times New Roman" w:hAnsi="Times New Roman"/>
          <w:color w:val="000000"/>
          <w:sz w:val="28"/>
          <w:szCs w:val="28"/>
        </w:rPr>
      </w:pPr>
      <w:r w:rsidRPr="00E75F74">
        <w:rPr>
          <w:rFonts w:ascii="Times New Roman" w:hAnsi="Times New Roman"/>
          <w:color w:val="000000"/>
          <w:sz w:val="28"/>
          <w:szCs w:val="28"/>
        </w:rPr>
        <w:t>Астраханской области</w:t>
      </w:r>
    </w:p>
    <w:p w:rsidR="006E7EA9" w:rsidRDefault="006E7EA9" w:rsidP="006E7EA9">
      <w:pPr>
        <w:widowControl w:val="0"/>
        <w:spacing w:after="0" w:line="240" w:lineRule="auto"/>
        <w:ind w:firstLine="709"/>
        <w:jc w:val="center"/>
        <w:rPr>
          <w:rFonts w:ascii="Times New Roman" w:hAnsi="Times New Roman"/>
          <w:color w:val="000000"/>
          <w:sz w:val="28"/>
          <w:szCs w:val="28"/>
        </w:rPr>
      </w:pPr>
      <w:r w:rsidRPr="00E75F74">
        <w:rPr>
          <w:rFonts w:ascii="Times New Roman" w:hAnsi="Times New Roman"/>
          <w:color w:val="000000"/>
          <w:sz w:val="28"/>
          <w:szCs w:val="28"/>
        </w:rPr>
        <w:t xml:space="preserve"> </w:t>
      </w:r>
    </w:p>
    <w:p w:rsidR="006E7EA9" w:rsidRPr="00E75F74" w:rsidRDefault="006E7EA9" w:rsidP="006E7EA9">
      <w:pPr>
        <w:widowControl w:val="0"/>
        <w:spacing w:after="0" w:line="240" w:lineRule="auto"/>
        <w:ind w:firstLine="709"/>
        <w:jc w:val="center"/>
        <w:rPr>
          <w:rFonts w:ascii="Times New Roman" w:hAnsi="Times New Roman"/>
          <w:b/>
          <w:color w:val="000000"/>
          <w:sz w:val="28"/>
          <w:szCs w:val="28"/>
        </w:rPr>
      </w:pPr>
    </w:p>
    <w:p w:rsidR="006E7EA9" w:rsidRPr="00E75F74" w:rsidRDefault="006E7EA9" w:rsidP="006E7EA9">
      <w:pPr>
        <w:widowControl w:val="0"/>
        <w:spacing w:after="0" w:line="240" w:lineRule="auto"/>
        <w:ind w:firstLine="709"/>
        <w:jc w:val="center"/>
        <w:rPr>
          <w:rFonts w:ascii="Times New Roman" w:hAnsi="Times New Roman"/>
          <w:b/>
          <w:color w:val="000000"/>
          <w:sz w:val="28"/>
          <w:szCs w:val="28"/>
        </w:rPr>
      </w:pPr>
      <w:r w:rsidRPr="00E75F74">
        <w:rPr>
          <w:rFonts w:ascii="Times New Roman" w:hAnsi="Times New Roman"/>
          <w:b/>
          <w:color w:val="000000"/>
          <w:sz w:val="28"/>
          <w:szCs w:val="28"/>
        </w:rPr>
        <w:t xml:space="preserve">РЕШЕНИЕ </w:t>
      </w:r>
    </w:p>
    <w:p w:rsidR="006E7EA9" w:rsidRPr="00E75F74" w:rsidRDefault="006E7EA9" w:rsidP="006E7EA9">
      <w:pPr>
        <w:widowControl w:val="0"/>
        <w:spacing w:after="0" w:line="240" w:lineRule="auto"/>
        <w:ind w:firstLine="709"/>
        <w:jc w:val="both"/>
        <w:rPr>
          <w:rFonts w:ascii="Times New Roman" w:hAnsi="Times New Roman"/>
          <w:color w:val="000000"/>
          <w:sz w:val="28"/>
          <w:szCs w:val="28"/>
          <w:u w:val="single"/>
        </w:rPr>
      </w:pPr>
    </w:p>
    <w:p w:rsidR="006E7EA9" w:rsidRPr="00E75F74" w:rsidRDefault="006E7EA9" w:rsidP="006E7EA9">
      <w:pPr>
        <w:widowControl w:val="0"/>
        <w:spacing w:after="0" w:line="240" w:lineRule="auto"/>
        <w:ind w:firstLine="709"/>
        <w:jc w:val="both"/>
        <w:rPr>
          <w:rFonts w:ascii="Times New Roman" w:hAnsi="Times New Roman"/>
          <w:color w:val="000000"/>
          <w:sz w:val="28"/>
          <w:szCs w:val="28"/>
        </w:rPr>
      </w:pPr>
      <w:r w:rsidRPr="00311D28">
        <w:rPr>
          <w:rFonts w:ascii="Times New Roman" w:hAnsi="Times New Roman"/>
          <w:noProof/>
          <w:color w:val="000000"/>
          <w:sz w:val="28"/>
          <w:szCs w:val="28"/>
          <w:u w:val="single"/>
        </w:rPr>
        <w:pict>
          <v:shapetype id="_x0000_t202" coordsize="21600,21600" o:spt="202" path="m,l,21600r21600,l21600,xe">
            <v:stroke joinstyle="miter"/>
            <v:path gradientshapeok="t" o:connecttype="rect"/>
          </v:shapetype>
          <v:shape id="Поле 3" o:spid="_x0000_s1028" type="#_x0000_t202" style="position:absolute;left:0;text-align:left;margin-left:-11.55pt;margin-top:30.7pt;width:492.75pt;height:72.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" strokecolor="white">
            <v:textbox>
              <w:txbxContent>
                <w:p w:rsidR="006E7EA9" w:rsidRPr="00252FAB" w:rsidRDefault="006E7EA9" w:rsidP="006E7EA9">
                  <w:pPr>
                    <w:spacing w:after="0" w:line="240" w:lineRule="auto"/>
                    <w:jc w:val="both"/>
                    <w:rPr>
                      <w:szCs w:val="26"/>
                    </w:rPr>
                  </w:pPr>
                  <w:r w:rsidRPr="00AB194C">
                    <w:rPr>
                      <w:rFonts w:ascii="Times New Roman" w:hAnsi="Times New Roman"/>
                      <w:sz w:val="28"/>
                      <w:szCs w:val="28"/>
                    </w:rPr>
                    <w:t xml:space="preserve">О </w:t>
                  </w:r>
                  <w:r>
                    <w:rPr>
                      <w:rFonts w:ascii="Times New Roman" w:hAnsi="Times New Roman"/>
                      <w:sz w:val="28"/>
                      <w:szCs w:val="28"/>
                    </w:rPr>
                    <w:t>принятии части  полномочий по решению вопросов местного значения муниципального образования «Камызякский район» муниципальному образованию «Новотузуклейский сельсовет»</w:t>
                  </w:r>
                </w:p>
              </w:txbxContent>
            </v:textbox>
          </v:shape>
        </w:pict>
      </w:r>
      <w:r w:rsidRPr="00E75F74">
        <w:rPr>
          <w:rFonts w:ascii="Times New Roman" w:hAnsi="Times New Roman"/>
          <w:color w:val="000000"/>
          <w:sz w:val="28"/>
          <w:szCs w:val="28"/>
        </w:rPr>
        <w:t xml:space="preserve">от </w:t>
      </w:r>
      <w:r>
        <w:rPr>
          <w:rFonts w:ascii="Times New Roman" w:hAnsi="Times New Roman"/>
          <w:color w:val="000000"/>
          <w:sz w:val="28"/>
          <w:szCs w:val="28"/>
        </w:rPr>
        <w:t>29</w:t>
      </w:r>
      <w:r w:rsidRPr="00E75F74">
        <w:rPr>
          <w:rFonts w:ascii="Times New Roman" w:hAnsi="Times New Roman"/>
          <w:color w:val="000000"/>
          <w:sz w:val="28"/>
          <w:szCs w:val="28"/>
        </w:rPr>
        <w:t>.0</w:t>
      </w:r>
      <w:r>
        <w:rPr>
          <w:rFonts w:ascii="Times New Roman" w:hAnsi="Times New Roman"/>
          <w:color w:val="000000"/>
          <w:sz w:val="28"/>
          <w:szCs w:val="28"/>
        </w:rPr>
        <w:t>6</w:t>
      </w:r>
      <w:r w:rsidRPr="00E75F74">
        <w:rPr>
          <w:rFonts w:ascii="Times New Roman" w:hAnsi="Times New Roman"/>
          <w:color w:val="000000"/>
          <w:sz w:val="28"/>
          <w:szCs w:val="28"/>
        </w:rPr>
        <w:t>.201</w:t>
      </w:r>
      <w:r>
        <w:rPr>
          <w:rFonts w:ascii="Times New Roman" w:hAnsi="Times New Roman"/>
          <w:color w:val="000000"/>
          <w:sz w:val="28"/>
          <w:szCs w:val="28"/>
        </w:rPr>
        <w:t>8</w:t>
      </w:r>
      <w:r w:rsidRPr="00E75F74">
        <w:rPr>
          <w:rFonts w:ascii="Times New Roman" w:hAnsi="Times New Roman"/>
          <w:color w:val="000000"/>
          <w:sz w:val="28"/>
          <w:szCs w:val="28"/>
        </w:rPr>
        <w:t xml:space="preserve">               </w:t>
      </w:r>
      <w:r>
        <w:rPr>
          <w:rFonts w:ascii="Times New Roman" w:hAnsi="Times New Roman"/>
          <w:color w:val="000000"/>
          <w:sz w:val="28"/>
          <w:szCs w:val="28"/>
        </w:rPr>
        <w:t xml:space="preserve">   </w:t>
      </w:r>
      <w:r w:rsidRPr="00E75F74">
        <w:rPr>
          <w:rFonts w:ascii="Times New Roman" w:hAnsi="Times New Roman"/>
          <w:color w:val="000000"/>
          <w:sz w:val="28"/>
          <w:szCs w:val="28"/>
        </w:rPr>
        <w:t xml:space="preserve">                                 </w:t>
      </w:r>
      <w:r>
        <w:rPr>
          <w:rFonts w:ascii="Times New Roman" w:hAnsi="Times New Roman"/>
          <w:color w:val="000000"/>
          <w:sz w:val="28"/>
          <w:szCs w:val="28"/>
        </w:rPr>
        <w:t xml:space="preserve">                       </w:t>
      </w:r>
      <w:r w:rsidRPr="00E75F74">
        <w:rPr>
          <w:rFonts w:ascii="Times New Roman" w:hAnsi="Times New Roman"/>
          <w:color w:val="000000"/>
          <w:sz w:val="28"/>
          <w:szCs w:val="28"/>
        </w:rPr>
        <w:t xml:space="preserve">         №</w:t>
      </w:r>
      <w:r>
        <w:rPr>
          <w:rFonts w:ascii="Times New Roman" w:hAnsi="Times New Roman"/>
          <w:color w:val="000000"/>
          <w:sz w:val="28"/>
          <w:szCs w:val="28"/>
        </w:rPr>
        <w:t xml:space="preserve"> 130</w:t>
      </w:r>
      <w:r w:rsidRPr="00E75F74">
        <w:rPr>
          <w:rFonts w:ascii="Times New Roman" w:hAnsi="Times New Roman"/>
          <w:color w:val="000000"/>
          <w:sz w:val="28"/>
          <w:szCs w:val="28"/>
        </w:rPr>
        <w:tab/>
      </w:r>
      <w:r w:rsidRPr="00E75F74">
        <w:rPr>
          <w:rFonts w:ascii="Times New Roman" w:hAnsi="Times New Roman"/>
          <w:color w:val="000000"/>
          <w:sz w:val="28"/>
          <w:szCs w:val="28"/>
        </w:rPr>
        <w:tab/>
      </w:r>
      <w:r w:rsidRPr="00E75F74">
        <w:rPr>
          <w:rFonts w:ascii="Times New Roman" w:hAnsi="Times New Roman"/>
          <w:color w:val="000000"/>
          <w:sz w:val="28"/>
          <w:szCs w:val="28"/>
        </w:rPr>
        <w:tab/>
      </w:r>
      <w:r w:rsidRPr="00E75F74">
        <w:rPr>
          <w:rFonts w:ascii="Times New Roman" w:hAnsi="Times New Roman"/>
          <w:color w:val="000000"/>
          <w:sz w:val="28"/>
          <w:szCs w:val="28"/>
        </w:rPr>
        <w:tab/>
      </w:r>
      <w:r w:rsidRPr="00E75F74">
        <w:rPr>
          <w:rFonts w:ascii="Times New Roman" w:hAnsi="Times New Roman"/>
          <w:color w:val="000000"/>
          <w:sz w:val="28"/>
          <w:szCs w:val="28"/>
        </w:rPr>
        <w:tab/>
      </w:r>
    </w:p>
    <w:p w:rsidR="006E7EA9" w:rsidRPr="00E75F74" w:rsidRDefault="006E7EA9" w:rsidP="006E7EA9">
      <w:pPr>
        <w:widowControl w:val="0"/>
        <w:spacing w:after="0" w:line="240" w:lineRule="auto"/>
        <w:ind w:firstLine="709"/>
        <w:jc w:val="both"/>
        <w:rPr>
          <w:rFonts w:ascii="Times New Roman" w:hAnsi="Times New Roman"/>
          <w:color w:val="000000"/>
          <w:sz w:val="28"/>
          <w:szCs w:val="28"/>
        </w:rPr>
      </w:pPr>
    </w:p>
    <w:p w:rsidR="006E7EA9" w:rsidRPr="00E75F74" w:rsidRDefault="006E7EA9" w:rsidP="006E7EA9">
      <w:pPr>
        <w:widowControl w:val="0"/>
        <w:spacing w:after="0" w:line="240" w:lineRule="auto"/>
        <w:ind w:firstLine="709"/>
        <w:jc w:val="both"/>
        <w:rPr>
          <w:rFonts w:ascii="Times New Roman" w:hAnsi="Times New Roman"/>
          <w:color w:val="000000"/>
          <w:sz w:val="28"/>
          <w:szCs w:val="28"/>
          <w:u w:val="single"/>
        </w:rPr>
      </w:pPr>
    </w:p>
    <w:p w:rsidR="006E7EA9" w:rsidRPr="00E75F74" w:rsidRDefault="006E7EA9" w:rsidP="006E7EA9">
      <w:pPr>
        <w:widowControl w:val="0"/>
        <w:spacing w:after="0" w:line="240" w:lineRule="auto"/>
        <w:ind w:firstLine="709"/>
        <w:jc w:val="both"/>
        <w:rPr>
          <w:rFonts w:ascii="Times New Roman" w:hAnsi="Times New Roman"/>
          <w:color w:val="000000"/>
          <w:sz w:val="28"/>
          <w:szCs w:val="28"/>
        </w:rPr>
      </w:pPr>
    </w:p>
    <w:p w:rsidR="006E7EA9" w:rsidRPr="00E75F74" w:rsidRDefault="006E7EA9" w:rsidP="006E7EA9">
      <w:pPr>
        <w:widowControl w:val="0"/>
        <w:spacing w:after="0" w:line="240" w:lineRule="auto"/>
        <w:ind w:firstLine="709"/>
        <w:jc w:val="both"/>
        <w:rPr>
          <w:rFonts w:ascii="Times New Roman" w:hAnsi="Times New Roman"/>
          <w:color w:val="000000"/>
          <w:sz w:val="28"/>
          <w:szCs w:val="28"/>
        </w:rPr>
      </w:pPr>
    </w:p>
    <w:p w:rsidR="006E7EA9" w:rsidRPr="00E75F74" w:rsidRDefault="006E7EA9" w:rsidP="006E7EA9">
      <w:pPr>
        <w:pStyle w:val="2"/>
        <w:keepNext w:val="0"/>
        <w:widowControl w:val="0"/>
      </w:pPr>
    </w:p>
    <w:p w:rsidR="006E7EA9" w:rsidRPr="00E75F74" w:rsidRDefault="006E7EA9" w:rsidP="006E7EA9">
      <w:pPr>
        <w:pStyle w:val="5"/>
        <w:keepNext w:val="0"/>
        <w:keepLines w:val="0"/>
        <w:widowControl w:val="0"/>
        <w:spacing w:before="0" w:line="240" w:lineRule="auto"/>
        <w:ind w:firstLine="709"/>
        <w:jc w:val="both"/>
        <w:rPr>
          <w:rFonts w:ascii="Times New Roman" w:hAnsi="Times New Roman"/>
          <w:sz w:val="28"/>
          <w:szCs w:val="28"/>
        </w:rPr>
      </w:pPr>
    </w:p>
    <w:p w:rsidR="006E7EA9" w:rsidRDefault="006E7EA9" w:rsidP="006E7EA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sz w:val="28"/>
          <w:szCs w:val="28"/>
        </w:rPr>
        <w:tab/>
        <w:t xml:space="preserve">Руководствуясь </w:t>
      </w:r>
      <w:r w:rsidRPr="00430421">
        <w:rPr>
          <w:rFonts w:ascii="Times New Roman" w:hAnsi="Times New Roman"/>
          <w:sz w:val="28"/>
          <w:szCs w:val="28"/>
        </w:rPr>
        <w:t xml:space="preserve"> </w:t>
      </w:r>
      <w:r>
        <w:rPr>
          <w:rFonts w:ascii="Times New Roman" w:hAnsi="Times New Roman"/>
          <w:sz w:val="28"/>
          <w:szCs w:val="28"/>
        </w:rPr>
        <w:t>Федеральным законом от 06.10.2013 г.</w:t>
      </w:r>
      <w:r w:rsidRPr="00430421">
        <w:rPr>
          <w:rFonts w:ascii="Times New Roman" w:hAnsi="Times New Roman"/>
          <w:sz w:val="28"/>
          <w:szCs w:val="28"/>
        </w:rPr>
        <w:t xml:space="preserve"> № 131-ФЗ  «Об общих принципах организации местного самоуправления в Российской Федерации», </w:t>
      </w:r>
      <w:r>
        <w:rPr>
          <w:rFonts w:ascii="Times New Roman" w:hAnsi="Times New Roman"/>
          <w:sz w:val="28"/>
          <w:szCs w:val="28"/>
        </w:rPr>
        <w:t xml:space="preserve"> Уставом МО «Новотузуклейский сельсовет»  </w:t>
      </w:r>
    </w:p>
    <w:p w:rsidR="006E7EA9" w:rsidRDefault="006E7EA9" w:rsidP="006E7EA9">
      <w:pPr>
        <w:pStyle w:val="a3"/>
        <w:ind w:firstLine="851"/>
        <w:jc w:val="both"/>
        <w:rPr>
          <w:rFonts w:ascii="Times New Roman" w:hAnsi="Times New Roman"/>
          <w:sz w:val="28"/>
          <w:szCs w:val="28"/>
        </w:rPr>
      </w:pPr>
    </w:p>
    <w:p w:rsidR="006E7EA9" w:rsidRPr="00430421" w:rsidRDefault="006E7EA9" w:rsidP="006E7EA9">
      <w:pPr>
        <w:spacing w:after="0" w:line="240" w:lineRule="auto"/>
        <w:jc w:val="both"/>
        <w:rPr>
          <w:rFonts w:ascii="Times New Roman" w:hAnsi="Times New Roman"/>
          <w:sz w:val="28"/>
          <w:szCs w:val="28"/>
        </w:rPr>
      </w:pPr>
      <w:r w:rsidRPr="00430421">
        <w:rPr>
          <w:rFonts w:ascii="Times New Roman" w:hAnsi="Times New Roman"/>
          <w:sz w:val="28"/>
          <w:szCs w:val="28"/>
        </w:rPr>
        <w:t>Совет му</w:t>
      </w:r>
      <w:r>
        <w:rPr>
          <w:rFonts w:ascii="Times New Roman" w:hAnsi="Times New Roman"/>
          <w:sz w:val="28"/>
          <w:szCs w:val="28"/>
        </w:rPr>
        <w:t>ниципального образования «</w:t>
      </w:r>
      <w:r w:rsidRPr="008E78F5">
        <w:rPr>
          <w:rFonts w:ascii="Times New Roman" w:hAnsi="Times New Roman"/>
          <w:sz w:val="28"/>
          <w:szCs w:val="28"/>
        </w:rPr>
        <w:t>Новотузуклейский сельсовет</w:t>
      </w:r>
      <w:r w:rsidRPr="00430421">
        <w:rPr>
          <w:rFonts w:ascii="Times New Roman" w:hAnsi="Times New Roman"/>
          <w:sz w:val="28"/>
          <w:szCs w:val="28"/>
        </w:rPr>
        <w:t>»</w:t>
      </w:r>
    </w:p>
    <w:p w:rsidR="006E7EA9" w:rsidRDefault="006E7EA9" w:rsidP="006E7EA9">
      <w:pPr>
        <w:spacing w:after="0" w:line="240" w:lineRule="auto"/>
        <w:ind w:firstLine="708"/>
        <w:jc w:val="both"/>
        <w:rPr>
          <w:rFonts w:ascii="Times New Roman" w:hAnsi="Times New Roman"/>
          <w:sz w:val="28"/>
          <w:szCs w:val="28"/>
        </w:rPr>
      </w:pPr>
    </w:p>
    <w:p w:rsidR="006E7EA9" w:rsidRDefault="006E7EA9" w:rsidP="006E7EA9">
      <w:pPr>
        <w:spacing w:after="0" w:line="240" w:lineRule="auto"/>
        <w:ind w:firstLine="708"/>
        <w:jc w:val="both"/>
        <w:rPr>
          <w:rFonts w:ascii="Times New Roman" w:hAnsi="Times New Roman"/>
          <w:sz w:val="28"/>
          <w:szCs w:val="28"/>
        </w:rPr>
      </w:pPr>
      <w:r w:rsidRPr="00430421">
        <w:rPr>
          <w:rFonts w:ascii="Times New Roman" w:hAnsi="Times New Roman"/>
          <w:sz w:val="28"/>
          <w:szCs w:val="28"/>
        </w:rPr>
        <w:t xml:space="preserve"> РЕШИЛ</w:t>
      </w:r>
      <w:r>
        <w:rPr>
          <w:rFonts w:ascii="Times New Roman" w:hAnsi="Times New Roman"/>
          <w:sz w:val="28"/>
          <w:szCs w:val="28"/>
        </w:rPr>
        <w:t>:</w:t>
      </w:r>
      <w:r w:rsidRPr="00E65868">
        <w:rPr>
          <w:rFonts w:ascii="Times New Roman" w:hAnsi="Times New Roman"/>
          <w:sz w:val="28"/>
          <w:szCs w:val="28"/>
        </w:rPr>
        <w:t xml:space="preserve"> </w:t>
      </w:r>
      <w:r>
        <w:rPr>
          <w:rFonts w:ascii="Times New Roman" w:hAnsi="Times New Roman"/>
          <w:sz w:val="28"/>
          <w:szCs w:val="28"/>
        </w:rPr>
        <w:t xml:space="preserve">      </w:t>
      </w:r>
    </w:p>
    <w:p w:rsidR="006E7EA9" w:rsidRDefault="006E7EA9" w:rsidP="006E7EA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6E7EA9" w:rsidRPr="00580F8F" w:rsidRDefault="006E7EA9" w:rsidP="006E7EA9">
      <w:pPr>
        <w:pStyle w:val="a4"/>
        <w:numPr>
          <w:ilvl w:val="0"/>
          <w:numId w:val="1"/>
        </w:numPr>
        <w:spacing w:after="0" w:line="240" w:lineRule="auto"/>
        <w:jc w:val="both"/>
        <w:rPr>
          <w:rFonts w:ascii="Times New Roman" w:hAnsi="Times New Roman"/>
          <w:sz w:val="28"/>
          <w:szCs w:val="28"/>
        </w:rPr>
      </w:pPr>
      <w:proofErr w:type="gramStart"/>
      <w:r w:rsidRPr="00580F8F">
        <w:rPr>
          <w:rFonts w:ascii="Times New Roman" w:hAnsi="Times New Roman"/>
          <w:sz w:val="28"/>
          <w:szCs w:val="28"/>
        </w:rPr>
        <w:t>Главе муниципального образования «Новотузуклейский сельсовет» провести мероприятия по приему от Главы муниципального образования «Камызякский район» части  полномочий  по решению вопросов местного значения муниципального образования «Камызякский район» за счет межбюджетных трансфертов, передаваемых из бюджета муниципального образования «Камызякский район» в бюджет муниципального образования «Новотузуклейский сельсовет» в соответствии с Бюджетным Кодексом Российской Федерации  на срок  с 01.07.2018г. до 31.12.2018г.:</w:t>
      </w:r>
      <w:proofErr w:type="gramEnd"/>
    </w:p>
    <w:p w:rsidR="006E7EA9" w:rsidRPr="00580F8F" w:rsidRDefault="006E7EA9" w:rsidP="006E7EA9">
      <w:pPr>
        <w:pStyle w:val="a4"/>
        <w:spacing w:after="0" w:line="240" w:lineRule="auto"/>
        <w:ind w:left="765"/>
        <w:jc w:val="both"/>
        <w:rPr>
          <w:rFonts w:ascii="Times New Roman" w:hAnsi="Times New Roman"/>
          <w:sz w:val="28"/>
          <w:szCs w:val="28"/>
        </w:rPr>
      </w:pPr>
      <w:proofErr w:type="gramStart"/>
      <w:r>
        <w:rPr>
          <w:rFonts w:ascii="Times New Roman" w:hAnsi="Times New Roman"/>
          <w:sz w:val="28"/>
          <w:szCs w:val="28"/>
        </w:rPr>
        <w:t xml:space="preserve">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w:t>
      </w:r>
      <w:r>
        <w:rPr>
          <w:rFonts w:ascii="Times New Roman" w:hAnsi="Times New Roman"/>
          <w:sz w:val="28"/>
          <w:szCs w:val="28"/>
        </w:rPr>
        <w:lastRenderedPageBreak/>
        <w:t>дорожной деятельности в соответствии с</w:t>
      </w:r>
      <w:proofErr w:type="gramEnd"/>
      <w:r>
        <w:rPr>
          <w:rFonts w:ascii="Times New Roman" w:hAnsi="Times New Roman"/>
          <w:sz w:val="28"/>
          <w:szCs w:val="28"/>
        </w:rPr>
        <w:t xml:space="preserve"> законодательством  Российской Федерации, в т.ч. в отношении паромных переправ</w:t>
      </w:r>
    </w:p>
    <w:p w:rsidR="006E7EA9" w:rsidRPr="00252FAB" w:rsidRDefault="006E7EA9" w:rsidP="006E7EA9">
      <w:pPr>
        <w:spacing w:after="0" w:line="240" w:lineRule="auto"/>
        <w:jc w:val="both"/>
        <w:rPr>
          <w:szCs w:val="26"/>
        </w:rPr>
      </w:pPr>
      <w:r>
        <w:rPr>
          <w:rFonts w:ascii="Times New Roman" w:hAnsi="Times New Roman"/>
          <w:sz w:val="28"/>
          <w:szCs w:val="28"/>
        </w:rPr>
        <w:t xml:space="preserve">     2. Главе </w:t>
      </w:r>
      <w:r w:rsidRPr="00430421">
        <w:rPr>
          <w:rFonts w:ascii="Times New Roman" w:hAnsi="Times New Roman"/>
          <w:sz w:val="28"/>
          <w:szCs w:val="28"/>
        </w:rPr>
        <w:t xml:space="preserve">муниципального образования </w:t>
      </w:r>
      <w:r w:rsidRPr="00E65868">
        <w:rPr>
          <w:rFonts w:ascii="Times New Roman" w:hAnsi="Times New Roman"/>
          <w:sz w:val="28"/>
          <w:szCs w:val="28"/>
        </w:rPr>
        <w:t>«</w:t>
      </w:r>
      <w:r w:rsidRPr="008E78F5">
        <w:rPr>
          <w:rFonts w:ascii="Times New Roman" w:hAnsi="Times New Roman"/>
          <w:sz w:val="28"/>
          <w:szCs w:val="28"/>
        </w:rPr>
        <w:t>Новотузуклейский сельсовет</w:t>
      </w:r>
      <w:r w:rsidRPr="00E65868">
        <w:rPr>
          <w:rFonts w:ascii="Times New Roman" w:hAnsi="Times New Roman"/>
          <w:sz w:val="28"/>
          <w:szCs w:val="28"/>
        </w:rPr>
        <w:t>»</w:t>
      </w:r>
      <w:r>
        <w:rPr>
          <w:rFonts w:ascii="Times New Roman" w:hAnsi="Times New Roman"/>
          <w:sz w:val="28"/>
          <w:szCs w:val="28"/>
        </w:rPr>
        <w:t xml:space="preserve">  заключить Соглашение о приеме части  полномочий по решению вопросов местного значения муниципального образования «Камызякский район»  указанных в пункте 1 настоящего решения с Главой муниципального образования «Камызякский район».</w:t>
      </w:r>
    </w:p>
    <w:p w:rsidR="006E7EA9" w:rsidRDefault="006E7EA9" w:rsidP="006E7EA9">
      <w:pPr>
        <w:spacing w:after="0" w:line="240" w:lineRule="auto"/>
        <w:jc w:val="both"/>
        <w:rPr>
          <w:rFonts w:ascii="Times New Roman" w:hAnsi="Times New Roman"/>
          <w:sz w:val="28"/>
          <w:szCs w:val="28"/>
        </w:rPr>
      </w:pPr>
      <w:r>
        <w:rPr>
          <w:rFonts w:ascii="Times New Roman" w:hAnsi="Times New Roman"/>
          <w:sz w:val="28"/>
          <w:szCs w:val="28"/>
        </w:rPr>
        <w:t>Соглашение вступает в силу с момента подписания.</w:t>
      </w:r>
    </w:p>
    <w:p w:rsidR="006E7EA9" w:rsidRPr="00430421" w:rsidRDefault="006E7EA9" w:rsidP="006E7EA9">
      <w:pPr>
        <w:spacing w:after="0" w:line="240" w:lineRule="auto"/>
        <w:jc w:val="both"/>
        <w:rPr>
          <w:rFonts w:ascii="Times New Roman" w:hAnsi="Times New Roman"/>
          <w:sz w:val="28"/>
          <w:szCs w:val="28"/>
        </w:rPr>
      </w:pPr>
      <w:r>
        <w:rPr>
          <w:rFonts w:ascii="Times New Roman" w:hAnsi="Times New Roman"/>
          <w:sz w:val="28"/>
          <w:szCs w:val="28"/>
        </w:rPr>
        <w:t xml:space="preserve">     3</w:t>
      </w:r>
      <w:r w:rsidRPr="00430421">
        <w:rPr>
          <w:rFonts w:ascii="Times New Roman" w:hAnsi="Times New Roman"/>
          <w:sz w:val="28"/>
          <w:szCs w:val="28"/>
        </w:rPr>
        <w:t>.</w:t>
      </w:r>
      <w:r>
        <w:rPr>
          <w:rFonts w:ascii="Times New Roman" w:hAnsi="Times New Roman"/>
          <w:sz w:val="28"/>
          <w:szCs w:val="28"/>
        </w:rPr>
        <w:t xml:space="preserve"> </w:t>
      </w:r>
      <w:r w:rsidRPr="00430421">
        <w:rPr>
          <w:rFonts w:ascii="Times New Roman" w:hAnsi="Times New Roman"/>
          <w:sz w:val="28"/>
          <w:szCs w:val="28"/>
        </w:rPr>
        <w:t>О</w:t>
      </w:r>
      <w:r>
        <w:rPr>
          <w:rFonts w:ascii="Times New Roman" w:hAnsi="Times New Roman"/>
          <w:sz w:val="28"/>
          <w:szCs w:val="28"/>
        </w:rPr>
        <w:t xml:space="preserve">бнародовать решение  Совета путем размещения на информационном стенде в здании администрации и официальном сайте в сети ИНТЕРНЕТ. </w:t>
      </w:r>
    </w:p>
    <w:p w:rsidR="006E7EA9" w:rsidRDefault="006E7EA9" w:rsidP="006E7EA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w:t>
      </w:r>
      <w:r w:rsidRPr="00430421">
        <w:rPr>
          <w:rFonts w:ascii="Times New Roman" w:hAnsi="Times New Roman"/>
          <w:sz w:val="28"/>
          <w:szCs w:val="28"/>
        </w:rPr>
        <w:t>. Настоящее решение вступает в силу с момента</w:t>
      </w:r>
      <w:r>
        <w:rPr>
          <w:rFonts w:ascii="Times New Roman" w:hAnsi="Times New Roman"/>
          <w:sz w:val="28"/>
          <w:szCs w:val="28"/>
        </w:rPr>
        <w:t xml:space="preserve"> подписания и     </w:t>
      </w:r>
    </w:p>
    <w:p w:rsidR="006E7EA9" w:rsidRPr="00430421" w:rsidRDefault="006E7EA9" w:rsidP="006E7EA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распространяет свои правоотношения с 01.07.2018г.</w:t>
      </w:r>
    </w:p>
    <w:p w:rsidR="006E7EA9" w:rsidRDefault="006E7EA9" w:rsidP="006E7EA9">
      <w:pPr>
        <w:autoSpaceDE w:val="0"/>
        <w:autoSpaceDN w:val="0"/>
        <w:adjustRightInd w:val="0"/>
        <w:spacing w:after="0" w:line="240" w:lineRule="auto"/>
        <w:jc w:val="both"/>
        <w:rPr>
          <w:rFonts w:ascii="Times New Roman" w:hAnsi="Times New Roman"/>
          <w:sz w:val="28"/>
          <w:szCs w:val="28"/>
        </w:rPr>
      </w:pPr>
    </w:p>
    <w:p w:rsidR="006E7EA9" w:rsidRDefault="006E7EA9" w:rsidP="006E7EA9">
      <w:pPr>
        <w:autoSpaceDE w:val="0"/>
        <w:autoSpaceDN w:val="0"/>
        <w:adjustRightInd w:val="0"/>
        <w:spacing w:after="0" w:line="240" w:lineRule="auto"/>
        <w:jc w:val="both"/>
        <w:rPr>
          <w:rFonts w:ascii="Times New Roman" w:hAnsi="Times New Roman"/>
          <w:sz w:val="28"/>
          <w:szCs w:val="28"/>
        </w:rPr>
      </w:pPr>
    </w:p>
    <w:p w:rsidR="006E7EA9" w:rsidRDefault="006E7EA9" w:rsidP="006E7EA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Председатель</w:t>
      </w:r>
      <w:r w:rsidRPr="00046367">
        <w:rPr>
          <w:rFonts w:ascii="Times New Roman" w:hAnsi="Times New Roman"/>
          <w:sz w:val="28"/>
          <w:szCs w:val="28"/>
        </w:rPr>
        <w:t xml:space="preserve"> </w:t>
      </w:r>
      <w:r>
        <w:rPr>
          <w:rFonts w:ascii="Times New Roman" w:hAnsi="Times New Roman"/>
          <w:sz w:val="28"/>
          <w:szCs w:val="28"/>
        </w:rPr>
        <w:t>Совета</w:t>
      </w:r>
    </w:p>
    <w:p w:rsidR="006E7EA9" w:rsidRDefault="006E7EA9" w:rsidP="006E7EA9">
      <w:pPr>
        <w:spacing w:after="0" w:line="240" w:lineRule="auto"/>
        <w:jc w:val="both"/>
        <w:rPr>
          <w:rFonts w:ascii="Times New Roman" w:hAnsi="Times New Roman"/>
          <w:b/>
          <w:bCs/>
          <w:sz w:val="24"/>
          <w:szCs w:val="24"/>
        </w:rPr>
      </w:pPr>
      <w:r>
        <w:rPr>
          <w:rFonts w:ascii="Times New Roman" w:hAnsi="Times New Roman"/>
          <w:sz w:val="28"/>
          <w:szCs w:val="28"/>
        </w:rPr>
        <w:t>МО «</w:t>
      </w:r>
      <w:r w:rsidRPr="008E78F5">
        <w:rPr>
          <w:rFonts w:ascii="Times New Roman" w:hAnsi="Times New Roman"/>
          <w:sz w:val="28"/>
          <w:szCs w:val="28"/>
        </w:rPr>
        <w:t>Новотузуклейский сельсовет</w:t>
      </w:r>
      <w:r w:rsidRPr="00430421">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А.Т. </w:t>
      </w:r>
      <w:proofErr w:type="spellStart"/>
      <w:r>
        <w:rPr>
          <w:rFonts w:ascii="Times New Roman" w:hAnsi="Times New Roman"/>
          <w:sz w:val="28"/>
          <w:szCs w:val="28"/>
        </w:rPr>
        <w:t>Кулов</w:t>
      </w:r>
      <w:proofErr w:type="spellEnd"/>
      <w:r>
        <w:rPr>
          <w:rFonts w:ascii="Times New Roman" w:hAnsi="Times New Roman"/>
          <w:sz w:val="28"/>
          <w:szCs w:val="28"/>
        </w:rPr>
        <w:t xml:space="preserve"> </w:t>
      </w:r>
    </w:p>
    <w:p w:rsidR="006E7EA9" w:rsidRDefault="006E7EA9" w:rsidP="006E7EA9">
      <w:pPr>
        <w:spacing w:after="0" w:line="240" w:lineRule="auto"/>
        <w:rPr>
          <w:rFonts w:ascii="Times New Roman" w:hAnsi="Times New Roman"/>
          <w:sz w:val="28"/>
          <w:szCs w:val="28"/>
        </w:rPr>
      </w:pPr>
      <w:r>
        <w:rPr>
          <w:rFonts w:ascii="Times New Roman" w:hAnsi="Times New Roman"/>
          <w:sz w:val="28"/>
          <w:szCs w:val="28"/>
        </w:rPr>
        <w:t xml:space="preserve">Глава муниципального образования </w:t>
      </w:r>
    </w:p>
    <w:p w:rsidR="006E7EA9" w:rsidRDefault="006E7EA9" w:rsidP="006E7EA9">
      <w:pPr>
        <w:spacing w:after="0" w:line="240" w:lineRule="auto"/>
        <w:rPr>
          <w:rFonts w:ascii="Times New Roman" w:hAnsi="Times New Roman"/>
          <w:sz w:val="28"/>
          <w:szCs w:val="28"/>
        </w:rPr>
      </w:pPr>
      <w:r>
        <w:rPr>
          <w:rFonts w:ascii="Times New Roman" w:hAnsi="Times New Roman"/>
          <w:sz w:val="28"/>
          <w:szCs w:val="28"/>
        </w:rPr>
        <w:t>«</w:t>
      </w:r>
      <w:r w:rsidRPr="008E78F5">
        <w:rPr>
          <w:rFonts w:ascii="Times New Roman" w:hAnsi="Times New Roman"/>
          <w:sz w:val="28"/>
          <w:szCs w:val="28"/>
        </w:rPr>
        <w:t>Новотузуклейский сельсовет</w:t>
      </w:r>
      <w:r w:rsidRPr="00430421">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Л.Ю. </w:t>
      </w:r>
      <w:proofErr w:type="spellStart"/>
      <w:r>
        <w:rPr>
          <w:rFonts w:ascii="Times New Roman" w:hAnsi="Times New Roman"/>
          <w:sz w:val="28"/>
          <w:szCs w:val="28"/>
        </w:rPr>
        <w:t>Прозорова</w:t>
      </w:r>
      <w:proofErr w:type="spellEnd"/>
    </w:p>
    <w:p w:rsidR="006E7EA9" w:rsidRPr="00E75F74" w:rsidRDefault="006E7EA9" w:rsidP="006E7EA9">
      <w:pPr>
        <w:widowControl w:val="0"/>
        <w:spacing w:after="0" w:line="240" w:lineRule="auto"/>
        <w:ind w:firstLine="709"/>
        <w:jc w:val="both"/>
        <w:rPr>
          <w:rFonts w:ascii="Times New Roman" w:hAnsi="Times New Roman"/>
          <w:sz w:val="28"/>
          <w:szCs w:val="28"/>
        </w:rPr>
      </w:pPr>
    </w:p>
    <w:p w:rsidR="006E7EA9" w:rsidRPr="00E75F74" w:rsidRDefault="006E7EA9" w:rsidP="006E7EA9">
      <w:pPr>
        <w:widowControl w:val="0"/>
        <w:spacing w:after="0" w:line="240" w:lineRule="auto"/>
        <w:ind w:firstLine="709"/>
        <w:jc w:val="both"/>
        <w:rPr>
          <w:rFonts w:ascii="Times New Roman" w:hAnsi="Times New Roman"/>
          <w:color w:val="000000"/>
          <w:sz w:val="28"/>
          <w:szCs w:val="28"/>
        </w:rPr>
      </w:pPr>
    </w:p>
    <w:p w:rsidR="006E7EA9" w:rsidRDefault="006E7EA9" w:rsidP="006E7EA9">
      <w:pPr>
        <w:spacing w:after="0" w:line="240" w:lineRule="auto"/>
        <w:rPr>
          <w:rFonts w:ascii="Times New Roman" w:hAnsi="Times New Roman"/>
          <w:b/>
          <w:color w:val="000000"/>
          <w:kern w:val="2"/>
          <w:sz w:val="28"/>
          <w:szCs w:val="28"/>
        </w:rPr>
      </w:pPr>
    </w:p>
    <w:p w:rsidR="006E7EA9" w:rsidRDefault="006E7EA9" w:rsidP="006E7EA9"/>
    <w:p w:rsidR="006E7EA9" w:rsidRPr="00455593" w:rsidRDefault="006E7EA9" w:rsidP="006E7EA9">
      <w:pPr>
        <w:pStyle w:val="a3"/>
        <w:jc w:val="center"/>
        <w:rPr>
          <w:rFonts w:ascii="Times New Roman" w:hAnsi="Times New Roman"/>
          <w:sz w:val="28"/>
          <w:szCs w:val="28"/>
        </w:rPr>
      </w:pPr>
      <w:r w:rsidRPr="00455593">
        <w:rPr>
          <w:rFonts w:ascii="Times New Roman" w:hAnsi="Times New Roman"/>
          <w:sz w:val="28"/>
          <w:szCs w:val="28"/>
        </w:rPr>
        <w:t>Соглашение</w:t>
      </w:r>
    </w:p>
    <w:p w:rsidR="006E7EA9" w:rsidRPr="00455593" w:rsidRDefault="006E7EA9" w:rsidP="006E7EA9">
      <w:pPr>
        <w:pStyle w:val="a3"/>
        <w:jc w:val="center"/>
        <w:rPr>
          <w:rFonts w:ascii="Times New Roman" w:hAnsi="Times New Roman"/>
          <w:sz w:val="28"/>
          <w:szCs w:val="28"/>
        </w:rPr>
      </w:pPr>
      <w:r w:rsidRPr="00455593">
        <w:rPr>
          <w:rFonts w:ascii="Times New Roman" w:hAnsi="Times New Roman"/>
          <w:sz w:val="28"/>
          <w:szCs w:val="28"/>
        </w:rPr>
        <w:t>между муниципальным образованием «Камызякский район» и муниципальным образованием «</w:t>
      </w:r>
      <w:r>
        <w:rPr>
          <w:rFonts w:ascii="Times New Roman" w:hAnsi="Times New Roman"/>
          <w:sz w:val="28"/>
          <w:szCs w:val="28"/>
        </w:rPr>
        <w:t>Новотузуклейский  сельсовет</w:t>
      </w:r>
      <w:r w:rsidRPr="00455593">
        <w:rPr>
          <w:rFonts w:ascii="Times New Roman" w:hAnsi="Times New Roman"/>
          <w:sz w:val="28"/>
          <w:szCs w:val="28"/>
        </w:rPr>
        <w:t>» о предоставлении иных межбюджетных трансфертов</w:t>
      </w:r>
    </w:p>
    <w:p w:rsidR="006E7EA9" w:rsidRPr="00455593" w:rsidRDefault="006E7EA9" w:rsidP="006E7EA9">
      <w:pPr>
        <w:pStyle w:val="a3"/>
        <w:rPr>
          <w:rFonts w:ascii="Times New Roman" w:hAnsi="Times New Roman"/>
          <w:sz w:val="28"/>
          <w:szCs w:val="28"/>
        </w:rPr>
      </w:pPr>
    </w:p>
    <w:p w:rsidR="006E7EA9" w:rsidRPr="00455593" w:rsidRDefault="006E7EA9" w:rsidP="006E7EA9">
      <w:pPr>
        <w:pStyle w:val="a3"/>
        <w:rPr>
          <w:rFonts w:ascii="Times New Roman" w:hAnsi="Times New Roman"/>
          <w:sz w:val="28"/>
          <w:szCs w:val="28"/>
        </w:rPr>
      </w:pPr>
      <w:r w:rsidRPr="00455593">
        <w:rPr>
          <w:rFonts w:ascii="Times New Roman" w:hAnsi="Times New Roman"/>
          <w:sz w:val="28"/>
          <w:szCs w:val="28"/>
        </w:rPr>
        <w:t>г. Камызяк</w:t>
      </w:r>
      <w:r w:rsidRPr="00455593">
        <w:rPr>
          <w:rFonts w:ascii="Times New Roman" w:hAnsi="Times New Roman"/>
          <w:sz w:val="28"/>
          <w:szCs w:val="28"/>
        </w:rPr>
        <w:tab/>
      </w:r>
      <w:r w:rsidRPr="00455593">
        <w:rPr>
          <w:rFonts w:ascii="Times New Roman" w:hAnsi="Times New Roman"/>
          <w:sz w:val="28"/>
          <w:szCs w:val="28"/>
        </w:rPr>
        <w:tab/>
      </w:r>
      <w:r w:rsidRPr="00455593">
        <w:rPr>
          <w:rFonts w:ascii="Times New Roman" w:hAnsi="Times New Roman"/>
          <w:sz w:val="28"/>
          <w:szCs w:val="28"/>
        </w:rPr>
        <w:tab/>
      </w:r>
      <w:r w:rsidRPr="00455593">
        <w:rPr>
          <w:rFonts w:ascii="Times New Roman" w:hAnsi="Times New Roman"/>
          <w:sz w:val="28"/>
          <w:szCs w:val="28"/>
        </w:rPr>
        <w:tab/>
      </w:r>
      <w:r w:rsidRPr="00455593">
        <w:rPr>
          <w:rFonts w:ascii="Times New Roman" w:hAnsi="Times New Roman"/>
          <w:sz w:val="28"/>
          <w:szCs w:val="28"/>
        </w:rPr>
        <w:tab/>
        <w:t xml:space="preserve">                   </w:t>
      </w:r>
      <w:r>
        <w:rPr>
          <w:rFonts w:ascii="Times New Roman" w:hAnsi="Times New Roman"/>
          <w:sz w:val="28"/>
          <w:szCs w:val="28"/>
        </w:rPr>
        <w:t xml:space="preserve">      </w:t>
      </w:r>
      <w:r w:rsidRPr="00455593">
        <w:rPr>
          <w:rFonts w:ascii="Times New Roman" w:hAnsi="Times New Roman"/>
          <w:sz w:val="28"/>
          <w:szCs w:val="28"/>
        </w:rPr>
        <w:t xml:space="preserve">   «__ » _________  201</w:t>
      </w:r>
      <w:r>
        <w:rPr>
          <w:rFonts w:ascii="Times New Roman" w:hAnsi="Times New Roman"/>
          <w:sz w:val="28"/>
          <w:szCs w:val="28"/>
        </w:rPr>
        <w:t>_</w:t>
      </w:r>
      <w:r w:rsidRPr="00455593">
        <w:rPr>
          <w:rFonts w:ascii="Times New Roman" w:hAnsi="Times New Roman"/>
          <w:sz w:val="28"/>
          <w:szCs w:val="28"/>
        </w:rPr>
        <w:t xml:space="preserve">  г.</w:t>
      </w:r>
    </w:p>
    <w:p w:rsidR="006E7EA9" w:rsidRPr="00455593" w:rsidRDefault="006E7EA9" w:rsidP="006E7EA9">
      <w:pPr>
        <w:pStyle w:val="a3"/>
        <w:rPr>
          <w:rFonts w:ascii="Times New Roman" w:hAnsi="Times New Roman"/>
          <w:sz w:val="28"/>
          <w:szCs w:val="28"/>
        </w:rPr>
      </w:pPr>
      <w:r w:rsidRPr="00455593">
        <w:rPr>
          <w:rFonts w:ascii="Times New Roman" w:hAnsi="Times New Roman"/>
          <w:sz w:val="28"/>
          <w:szCs w:val="28"/>
        </w:rPr>
        <w:t xml:space="preserve"> </w:t>
      </w:r>
    </w:p>
    <w:p w:rsidR="006E7EA9" w:rsidRPr="00455593" w:rsidRDefault="006E7EA9" w:rsidP="006E7EA9">
      <w:pPr>
        <w:pStyle w:val="a3"/>
        <w:jc w:val="both"/>
        <w:rPr>
          <w:rFonts w:ascii="Times New Roman" w:hAnsi="Times New Roman"/>
          <w:sz w:val="28"/>
          <w:szCs w:val="28"/>
        </w:rPr>
      </w:pPr>
      <w:r>
        <w:rPr>
          <w:rFonts w:ascii="Times New Roman" w:hAnsi="Times New Roman"/>
          <w:sz w:val="28"/>
          <w:szCs w:val="28"/>
        </w:rPr>
        <w:t xml:space="preserve">              </w:t>
      </w:r>
      <w:proofErr w:type="gramStart"/>
      <w:r w:rsidRPr="00455593">
        <w:rPr>
          <w:rFonts w:ascii="Times New Roman" w:hAnsi="Times New Roman"/>
          <w:sz w:val="28"/>
          <w:szCs w:val="28"/>
        </w:rPr>
        <w:t xml:space="preserve">Муниципальное образование «Камызякский район» (далее  - Район)  в  лице  главы муниципального образования «Камызякский район» </w:t>
      </w:r>
      <w:r>
        <w:rPr>
          <w:rFonts w:ascii="Times New Roman" w:hAnsi="Times New Roman"/>
          <w:sz w:val="28"/>
          <w:szCs w:val="28"/>
        </w:rPr>
        <w:t>Сухорукова Василия Павловича</w:t>
      </w:r>
      <w:r w:rsidRPr="00455593">
        <w:rPr>
          <w:rFonts w:ascii="Times New Roman" w:hAnsi="Times New Roman"/>
          <w:sz w:val="28"/>
          <w:szCs w:val="28"/>
        </w:rPr>
        <w:t>, действующего на  основании    Устава муниципального образования «Камызякский район»,  с  одной стороны, и муниципальное образование «</w:t>
      </w:r>
      <w:r>
        <w:rPr>
          <w:rFonts w:ascii="Times New Roman" w:hAnsi="Times New Roman"/>
          <w:sz w:val="28"/>
          <w:szCs w:val="28"/>
        </w:rPr>
        <w:t>Новотузуклейский сельсовет»</w:t>
      </w:r>
      <w:r w:rsidRPr="00455593">
        <w:rPr>
          <w:rFonts w:ascii="Times New Roman" w:hAnsi="Times New Roman"/>
          <w:sz w:val="28"/>
          <w:szCs w:val="28"/>
        </w:rPr>
        <w:t xml:space="preserve"> (далее - Поселение), в </w:t>
      </w:r>
      <w:r w:rsidRPr="007C1773">
        <w:rPr>
          <w:rFonts w:ascii="Times New Roman" w:hAnsi="Times New Roman"/>
          <w:sz w:val="28"/>
          <w:szCs w:val="28"/>
        </w:rPr>
        <w:t xml:space="preserve">лице  главы муниципального образования </w:t>
      </w:r>
      <w:proofErr w:type="spellStart"/>
      <w:r w:rsidRPr="007C1773">
        <w:rPr>
          <w:rFonts w:ascii="Times New Roman" w:hAnsi="Times New Roman"/>
          <w:sz w:val="28"/>
          <w:szCs w:val="28"/>
        </w:rPr>
        <w:t>Прозоровой</w:t>
      </w:r>
      <w:proofErr w:type="spellEnd"/>
      <w:r w:rsidRPr="007C1773">
        <w:rPr>
          <w:rFonts w:ascii="Times New Roman" w:hAnsi="Times New Roman"/>
          <w:sz w:val="28"/>
          <w:szCs w:val="28"/>
        </w:rPr>
        <w:t xml:space="preserve"> Лидии Юрьевны, действующей на основании Устава муниципального образования «Новотузуклейский сельсовет»,</w:t>
      </w:r>
      <w:r w:rsidRPr="00455593">
        <w:rPr>
          <w:rFonts w:ascii="Times New Roman" w:hAnsi="Times New Roman"/>
          <w:sz w:val="28"/>
          <w:szCs w:val="28"/>
        </w:rPr>
        <w:t xml:space="preserve"> с другой стороны, далее именуемые совместно Сторонами, в соответствии </w:t>
      </w:r>
      <w:r w:rsidRPr="00370E52">
        <w:rPr>
          <w:rFonts w:ascii="Times New Roman" w:hAnsi="Times New Roman"/>
          <w:sz w:val="28"/>
          <w:szCs w:val="28"/>
        </w:rPr>
        <w:t>с</w:t>
      </w:r>
      <w:proofErr w:type="gramEnd"/>
      <w:r w:rsidRPr="00370E52">
        <w:rPr>
          <w:rFonts w:ascii="Times New Roman" w:hAnsi="Times New Roman"/>
          <w:sz w:val="28"/>
          <w:szCs w:val="28"/>
        </w:rPr>
        <w:t xml:space="preserve"> </w:t>
      </w:r>
      <w:r>
        <w:rPr>
          <w:rFonts w:ascii="Times New Roman" w:hAnsi="Times New Roman"/>
          <w:sz w:val="28"/>
          <w:szCs w:val="28"/>
        </w:rPr>
        <w:t>Решением Совета муниципального образования «Камызякский район»</w:t>
      </w:r>
      <w:r w:rsidRPr="00455593">
        <w:rPr>
          <w:rFonts w:ascii="Times New Roman" w:hAnsi="Times New Roman"/>
          <w:sz w:val="28"/>
          <w:szCs w:val="28"/>
        </w:rPr>
        <w:t xml:space="preserve"> </w:t>
      </w:r>
      <w:r>
        <w:rPr>
          <w:rFonts w:ascii="Times New Roman" w:hAnsi="Times New Roman"/>
          <w:sz w:val="28"/>
          <w:szCs w:val="28"/>
        </w:rPr>
        <w:t>Астраханской области от 16.05.2016 №127 «</w:t>
      </w:r>
      <w:r w:rsidRPr="00BE6A3A">
        <w:rPr>
          <w:rFonts w:ascii="Times New Roman" w:hAnsi="Times New Roman"/>
          <w:sz w:val="28"/>
          <w:szCs w:val="28"/>
        </w:rPr>
        <w:t>О</w:t>
      </w:r>
      <w:r>
        <w:rPr>
          <w:rFonts w:ascii="Times New Roman" w:hAnsi="Times New Roman"/>
          <w:sz w:val="28"/>
          <w:szCs w:val="28"/>
        </w:rPr>
        <w:t>б</w:t>
      </w:r>
      <w:r w:rsidRPr="00BE6A3A">
        <w:rPr>
          <w:rFonts w:ascii="Times New Roman" w:hAnsi="Times New Roman"/>
          <w:sz w:val="28"/>
          <w:szCs w:val="28"/>
        </w:rPr>
        <w:t xml:space="preserve"> </w:t>
      </w:r>
      <w:r>
        <w:rPr>
          <w:rFonts w:ascii="Times New Roman" w:hAnsi="Times New Roman"/>
          <w:sz w:val="28"/>
          <w:szCs w:val="28"/>
        </w:rPr>
        <w:t>утверждении П</w:t>
      </w:r>
      <w:r w:rsidRPr="00BE6A3A">
        <w:rPr>
          <w:rFonts w:ascii="Times New Roman" w:hAnsi="Times New Roman"/>
          <w:sz w:val="28"/>
          <w:szCs w:val="28"/>
        </w:rPr>
        <w:t>орядк</w:t>
      </w:r>
      <w:r>
        <w:rPr>
          <w:rFonts w:ascii="Times New Roman" w:hAnsi="Times New Roman"/>
          <w:sz w:val="28"/>
          <w:szCs w:val="28"/>
        </w:rPr>
        <w:t>а</w:t>
      </w:r>
      <w:r w:rsidRPr="00BE6A3A">
        <w:rPr>
          <w:rFonts w:ascii="Times New Roman" w:hAnsi="Times New Roman"/>
          <w:sz w:val="28"/>
          <w:szCs w:val="28"/>
        </w:rPr>
        <w:t xml:space="preserve"> предоставления</w:t>
      </w:r>
      <w:r>
        <w:rPr>
          <w:rFonts w:ascii="Times New Roman" w:hAnsi="Times New Roman"/>
          <w:sz w:val="28"/>
          <w:szCs w:val="28"/>
        </w:rPr>
        <w:t xml:space="preserve"> иных </w:t>
      </w:r>
      <w:r w:rsidRPr="00BE6A3A">
        <w:rPr>
          <w:rFonts w:ascii="Times New Roman" w:hAnsi="Times New Roman"/>
          <w:sz w:val="28"/>
          <w:szCs w:val="28"/>
        </w:rPr>
        <w:t xml:space="preserve">межбюджетных </w:t>
      </w:r>
      <w:r>
        <w:rPr>
          <w:rFonts w:ascii="Times New Roman" w:hAnsi="Times New Roman"/>
          <w:sz w:val="28"/>
          <w:szCs w:val="28"/>
        </w:rPr>
        <w:t xml:space="preserve">трансфертов из бюджета </w:t>
      </w:r>
      <w:r w:rsidRPr="00BE6A3A">
        <w:rPr>
          <w:rFonts w:ascii="Times New Roman" w:hAnsi="Times New Roman"/>
          <w:sz w:val="28"/>
          <w:szCs w:val="28"/>
        </w:rPr>
        <w:t>муниципального образования «Камызякский район</w:t>
      </w:r>
      <w:r>
        <w:rPr>
          <w:rFonts w:ascii="Times New Roman" w:hAnsi="Times New Roman"/>
          <w:sz w:val="28"/>
          <w:szCs w:val="28"/>
        </w:rPr>
        <w:t xml:space="preserve">» бюджетам </w:t>
      </w:r>
      <w:r w:rsidRPr="00BE6A3A">
        <w:rPr>
          <w:rFonts w:ascii="Times New Roman" w:hAnsi="Times New Roman"/>
          <w:sz w:val="28"/>
          <w:szCs w:val="28"/>
        </w:rPr>
        <w:t xml:space="preserve">муниципальных образований </w:t>
      </w:r>
      <w:proofErr w:type="spellStart"/>
      <w:r w:rsidRPr="00BE6A3A">
        <w:rPr>
          <w:rFonts w:ascii="Times New Roman" w:hAnsi="Times New Roman"/>
          <w:sz w:val="28"/>
          <w:szCs w:val="28"/>
        </w:rPr>
        <w:t>Камызякского</w:t>
      </w:r>
      <w:proofErr w:type="spellEnd"/>
      <w:r w:rsidRPr="00BE6A3A">
        <w:rPr>
          <w:rFonts w:ascii="Times New Roman" w:hAnsi="Times New Roman"/>
          <w:sz w:val="28"/>
          <w:szCs w:val="28"/>
        </w:rPr>
        <w:t xml:space="preserve"> района</w:t>
      </w:r>
      <w:r>
        <w:rPr>
          <w:rFonts w:ascii="Times New Roman" w:hAnsi="Times New Roman"/>
          <w:sz w:val="28"/>
          <w:szCs w:val="28"/>
        </w:rPr>
        <w:t xml:space="preserve"> </w:t>
      </w:r>
      <w:r w:rsidRPr="00455593">
        <w:rPr>
          <w:rFonts w:ascii="Times New Roman" w:hAnsi="Times New Roman"/>
          <w:sz w:val="28"/>
          <w:szCs w:val="28"/>
        </w:rPr>
        <w:t>(далее – Порядок), заключили настоящее Соглашение о нижеследующем.</w:t>
      </w:r>
    </w:p>
    <w:p w:rsidR="006E7EA9" w:rsidRPr="00455593" w:rsidRDefault="006E7EA9" w:rsidP="006E7EA9">
      <w:pPr>
        <w:pStyle w:val="a3"/>
        <w:jc w:val="both"/>
        <w:rPr>
          <w:rFonts w:ascii="Times New Roman" w:hAnsi="Times New Roman"/>
          <w:sz w:val="28"/>
          <w:szCs w:val="28"/>
        </w:rPr>
      </w:pPr>
    </w:p>
    <w:p w:rsidR="006E7EA9" w:rsidRPr="00455593" w:rsidRDefault="006E7EA9" w:rsidP="006E7EA9">
      <w:pPr>
        <w:pStyle w:val="a3"/>
        <w:jc w:val="center"/>
        <w:rPr>
          <w:rFonts w:ascii="Times New Roman" w:hAnsi="Times New Roman"/>
          <w:sz w:val="28"/>
          <w:szCs w:val="28"/>
        </w:rPr>
      </w:pPr>
      <w:r w:rsidRPr="00455593">
        <w:rPr>
          <w:rFonts w:ascii="Times New Roman" w:hAnsi="Times New Roman"/>
          <w:sz w:val="28"/>
          <w:szCs w:val="28"/>
        </w:rPr>
        <w:lastRenderedPageBreak/>
        <w:t>1. Предмет Соглашения</w:t>
      </w:r>
    </w:p>
    <w:p w:rsidR="006E7EA9" w:rsidRPr="00455593" w:rsidRDefault="006E7EA9" w:rsidP="006E7EA9">
      <w:pPr>
        <w:pStyle w:val="a3"/>
        <w:jc w:val="both"/>
        <w:rPr>
          <w:rFonts w:ascii="Times New Roman" w:hAnsi="Times New Roman"/>
          <w:sz w:val="28"/>
          <w:szCs w:val="28"/>
        </w:rPr>
      </w:pP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 xml:space="preserve">1.1. </w:t>
      </w:r>
      <w:proofErr w:type="gramStart"/>
      <w:r w:rsidRPr="00455593">
        <w:rPr>
          <w:rFonts w:ascii="Times New Roman" w:hAnsi="Times New Roman"/>
          <w:sz w:val="28"/>
          <w:szCs w:val="28"/>
        </w:rPr>
        <w:t>Предметом настоящего Соглашения является предоставление из бюджета МО «Камызякский район» иных межбюджетных трансфертов, в рамках реализации мероприятий муниципальной программ</w:t>
      </w:r>
      <w:r>
        <w:rPr>
          <w:rFonts w:ascii="Times New Roman" w:hAnsi="Times New Roman"/>
          <w:sz w:val="28"/>
          <w:szCs w:val="28"/>
        </w:rPr>
        <w:t>ы</w:t>
      </w:r>
      <w:r w:rsidRPr="00455593">
        <w:rPr>
          <w:rFonts w:ascii="Times New Roman" w:hAnsi="Times New Roman"/>
          <w:sz w:val="28"/>
          <w:szCs w:val="28"/>
        </w:rPr>
        <w:t xml:space="preserve"> «</w:t>
      </w:r>
      <w:r w:rsidRPr="001F3AD8">
        <w:rPr>
          <w:rFonts w:ascii="Times New Roman" w:hAnsi="Times New Roman"/>
          <w:color w:val="000000"/>
          <w:sz w:val="28"/>
          <w:szCs w:val="28"/>
        </w:rPr>
        <w:t>Управление и распоряжение муниципальным имуществом и земельными ресурсами, обеспечение деятельности комитета имущественных и земельных отношений администрации МО «Камызякский район» с финансированием за счет бюджета МО «Камызякский район»</w:t>
      </w:r>
      <w:r w:rsidRPr="001F3AD8">
        <w:rPr>
          <w:rFonts w:ascii="Times New Roman" w:hAnsi="Times New Roman"/>
          <w:sz w:val="28"/>
          <w:szCs w:val="28"/>
        </w:rPr>
        <w:t xml:space="preserve"> на 2016 год</w:t>
      </w:r>
      <w:r w:rsidRPr="00455593">
        <w:rPr>
          <w:rFonts w:ascii="Times New Roman" w:hAnsi="Times New Roman"/>
          <w:sz w:val="28"/>
          <w:szCs w:val="28"/>
        </w:rPr>
        <w:t>» (далее – трансферт).</w:t>
      </w:r>
      <w:proofErr w:type="gramEnd"/>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 xml:space="preserve">1.2. Район в соответствии с Бюджетным кодексом Российской Федерации и бюджетной росписью МО «Камызякский район» направляет трансферты в размере </w:t>
      </w:r>
      <w:r>
        <w:rPr>
          <w:rFonts w:ascii="Times New Roman" w:hAnsi="Times New Roman"/>
          <w:sz w:val="28"/>
          <w:szCs w:val="28"/>
        </w:rPr>
        <w:t>3700 (Три тысячи семьсот)</w:t>
      </w:r>
      <w:r w:rsidRPr="00455593">
        <w:rPr>
          <w:rFonts w:ascii="Times New Roman" w:hAnsi="Times New Roman"/>
          <w:sz w:val="28"/>
          <w:szCs w:val="28"/>
        </w:rPr>
        <w:t xml:space="preserve"> рублей в бюджет Поселения в пределах доведенных финансовым управлением администрации МО «Камызякский район» лимитов бюджетных обязательств.</w:t>
      </w:r>
    </w:p>
    <w:p w:rsidR="006E7EA9" w:rsidRDefault="006E7EA9" w:rsidP="006E7EA9">
      <w:pPr>
        <w:pStyle w:val="a3"/>
        <w:rPr>
          <w:rFonts w:ascii="Times New Roman" w:hAnsi="Times New Roman"/>
          <w:sz w:val="28"/>
          <w:szCs w:val="28"/>
        </w:rPr>
      </w:pPr>
      <w:r w:rsidRPr="00455593">
        <w:rPr>
          <w:rFonts w:ascii="Times New Roman" w:hAnsi="Times New Roman"/>
          <w:sz w:val="28"/>
          <w:szCs w:val="28"/>
        </w:rPr>
        <w:t>1.3. Получателем трансфертов является администрация</w:t>
      </w:r>
      <w:r>
        <w:rPr>
          <w:rFonts w:ascii="Times New Roman" w:hAnsi="Times New Roman"/>
          <w:sz w:val="28"/>
          <w:szCs w:val="28"/>
        </w:rPr>
        <w:t xml:space="preserve"> </w:t>
      </w:r>
      <w:r w:rsidRPr="00455593">
        <w:rPr>
          <w:rFonts w:ascii="Times New Roman" w:hAnsi="Times New Roman"/>
          <w:sz w:val="28"/>
          <w:szCs w:val="28"/>
        </w:rPr>
        <w:t>МО «</w:t>
      </w:r>
      <w:r>
        <w:rPr>
          <w:rFonts w:ascii="Times New Roman" w:hAnsi="Times New Roman"/>
          <w:sz w:val="28"/>
          <w:szCs w:val="28"/>
        </w:rPr>
        <w:t xml:space="preserve">Новотузуклейский </w:t>
      </w:r>
      <w:r w:rsidRPr="007C1773">
        <w:rPr>
          <w:rFonts w:ascii="Times New Roman" w:hAnsi="Times New Roman"/>
          <w:sz w:val="28"/>
          <w:szCs w:val="28"/>
        </w:rPr>
        <w:t xml:space="preserve"> сельсовет».</w:t>
      </w:r>
    </w:p>
    <w:p w:rsidR="006E7EA9" w:rsidRPr="00455593" w:rsidRDefault="006E7EA9" w:rsidP="006E7EA9">
      <w:pPr>
        <w:pStyle w:val="a3"/>
        <w:jc w:val="both"/>
        <w:rPr>
          <w:rFonts w:ascii="Times New Roman" w:hAnsi="Times New Roman"/>
          <w:sz w:val="28"/>
          <w:szCs w:val="28"/>
        </w:rPr>
      </w:pPr>
    </w:p>
    <w:p w:rsidR="006E7EA9" w:rsidRPr="00455593" w:rsidRDefault="006E7EA9" w:rsidP="006E7EA9">
      <w:pPr>
        <w:pStyle w:val="a3"/>
        <w:jc w:val="both"/>
        <w:rPr>
          <w:rFonts w:ascii="Times New Roman" w:hAnsi="Times New Roman"/>
          <w:sz w:val="28"/>
          <w:szCs w:val="28"/>
        </w:rPr>
      </w:pPr>
    </w:p>
    <w:p w:rsidR="006E7EA9" w:rsidRPr="00455593" w:rsidRDefault="006E7EA9" w:rsidP="006E7EA9">
      <w:pPr>
        <w:pStyle w:val="a3"/>
        <w:jc w:val="center"/>
        <w:rPr>
          <w:rFonts w:ascii="Times New Roman" w:hAnsi="Times New Roman"/>
          <w:sz w:val="28"/>
          <w:szCs w:val="28"/>
        </w:rPr>
      </w:pPr>
      <w:r w:rsidRPr="00455593">
        <w:rPr>
          <w:rFonts w:ascii="Times New Roman" w:hAnsi="Times New Roman"/>
          <w:sz w:val="28"/>
          <w:szCs w:val="28"/>
        </w:rPr>
        <w:t>2. Права и обязанности Сторон</w:t>
      </w:r>
    </w:p>
    <w:p w:rsidR="006E7EA9" w:rsidRPr="00455593" w:rsidRDefault="006E7EA9" w:rsidP="006E7EA9">
      <w:pPr>
        <w:pStyle w:val="a3"/>
        <w:jc w:val="both"/>
        <w:rPr>
          <w:rFonts w:ascii="Times New Roman" w:hAnsi="Times New Roman"/>
          <w:sz w:val="28"/>
          <w:szCs w:val="28"/>
        </w:rPr>
      </w:pP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2.1.Район:</w:t>
      </w: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2.1.1. Уведомляет муниципальное образование о предельных объемах лимитов бюджетных обязательств, предоставленных из бюджета МО «Камызякский район» в размере, определенном пунктом 1.2 настоящего Соглашения.</w:t>
      </w: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2.1.2. В пределах лимитов бюджетных обязательств и объемов финансовых расходов перечисляет трансферты в бюджет Поселения.</w:t>
      </w: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2.1.3. Оказывает Поселению консультативную и методическую помощь по вопросам реализации настоящего Соглашения.</w:t>
      </w: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2.1.</w:t>
      </w:r>
      <w:r>
        <w:rPr>
          <w:rFonts w:ascii="Times New Roman" w:hAnsi="Times New Roman"/>
          <w:sz w:val="28"/>
          <w:szCs w:val="28"/>
        </w:rPr>
        <w:t>4</w:t>
      </w:r>
      <w:r w:rsidRPr="00455593">
        <w:rPr>
          <w:rFonts w:ascii="Times New Roman" w:hAnsi="Times New Roman"/>
          <w:sz w:val="28"/>
          <w:szCs w:val="28"/>
        </w:rPr>
        <w:t xml:space="preserve">. В течение 10 рабочих  дней со дня выявления нарушений условий, целей или порядка предоставления трансферта направляет Поселению уведомление об устранении выявленных нарушений. </w:t>
      </w: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2.2. Поселение:</w:t>
      </w: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2.2.1. В соответствии с Бюджетным кодексом Российской Федерации  обеспечивает соблюдение условий, целей и порядка, установленных при предоставлении трансферта.</w:t>
      </w: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2.2.2. Ежегодно, не позднее 15-го числа месяца, следующего за отчетным периодом, представляет в Район отчет о расходовании иных межбюджетных трансфертов согласно приложению к Порядку.</w:t>
      </w: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2.2.3. В течение 5 рабочих дней со дня получения уведомления, указанного в подпункте 2.1.</w:t>
      </w:r>
      <w:r>
        <w:rPr>
          <w:rFonts w:ascii="Times New Roman" w:hAnsi="Times New Roman"/>
          <w:sz w:val="28"/>
          <w:szCs w:val="28"/>
        </w:rPr>
        <w:t xml:space="preserve">4 </w:t>
      </w:r>
      <w:r w:rsidRPr="00455593">
        <w:rPr>
          <w:rFonts w:ascii="Times New Roman" w:hAnsi="Times New Roman"/>
          <w:sz w:val="28"/>
          <w:szCs w:val="28"/>
        </w:rPr>
        <w:t>пункта 2.1 раздела 2 настоящего Соглашения, устраняет нарушения условий, целей и порядка предоставления трансфертов.</w:t>
      </w:r>
    </w:p>
    <w:p w:rsidR="006E7EA9" w:rsidRPr="00455593" w:rsidRDefault="006E7EA9" w:rsidP="006E7EA9">
      <w:pPr>
        <w:pStyle w:val="a3"/>
        <w:jc w:val="both"/>
        <w:rPr>
          <w:rFonts w:ascii="Times New Roman" w:hAnsi="Times New Roman"/>
          <w:sz w:val="28"/>
          <w:szCs w:val="28"/>
        </w:rPr>
      </w:pPr>
    </w:p>
    <w:p w:rsidR="006E7EA9" w:rsidRPr="00455593" w:rsidRDefault="006E7EA9" w:rsidP="006E7EA9">
      <w:pPr>
        <w:pStyle w:val="a3"/>
        <w:jc w:val="center"/>
        <w:rPr>
          <w:rFonts w:ascii="Times New Roman" w:hAnsi="Times New Roman"/>
          <w:sz w:val="28"/>
          <w:szCs w:val="28"/>
        </w:rPr>
      </w:pPr>
      <w:bookmarkStart w:id="0" w:name="Par58"/>
      <w:bookmarkEnd w:id="0"/>
      <w:r w:rsidRPr="00455593">
        <w:rPr>
          <w:rFonts w:ascii="Times New Roman" w:hAnsi="Times New Roman"/>
          <w:sz w:val="28"/>
          <w:szCs w:val="28"/>
        </w:rPr>
        <w:t>3. Ответственность Сторон</w:t>
      </w:r>
    </w:p>
    <w:p w:rsidR="006E7EA9" w:rsidRPr="00455593" w:rsidRDefault="006E7EA9" w:rsidP="006E7EA9">
      <w:pPr>
        <w:pStyle w:val="a3"/>
        <w:jc w:val="center"/>
        <w:rPr>
          <w:rFonts w:ascii="Times New Roman" w:hAnsi="Times New Roman"/>
          <w:sz w:val="28"/>
          <w:szCs w:val="28"/>
        </w:rPr>
      </w:pP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lastRenderedPageBreak/>
        <w:t xml:space="preserve">3.1. Поселение несет ответственность за соблюдение условий, целей и порядка предоставления трансферта. </w:t>
      </w: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3.2. Остаток не использованных в текущем финансовом году трансфертов подлежит возврату в соответствии с законодательством Российской Федерации.</w:t>
      </w:r>
    </w:p>
    <w:p w:rsidR="006E7EA9" w:rsidRPr="00455593" w:rsidRDefault="006E7EA9" w:rsidP="006E7EA9">
      <w:pPr>
        <w:pStyle w:val="a3"/>
        <w:jc w:val="both"/>
        <w:rPr>
          <w:rFonts w:ascii="Times New Roman" w:hAnsi="Times New Roman"/>
          <w:sz w:val="28"/>
          <w:szCs w:val="28"/>
        </w:rPr>
      </w:pPr>
    </w:p>
    <w:p w:rsidR="006E7EA9" w:rsidRPr="00455593" w:rsidRDefault="006E7EA9" w:rsidP="006E7EA9">
      <w:pPr>
        <w:pStyle w:val="a3"/>
        <w:jc w:val="center"/>
        <w:rPr>
          <w:rFonts w:ascii="Times New Roman" w:hAnsi="Times New Roman"/>
          <w:sz w:val="28"/>
          <w:szCs w:val="28"/>
        </w:rPr>
      </w:pPr>
      <w:r w:rsidRPr="00455593">
        <w:rPr>
          <w:rFonts w:ascii="Times New Roman" w:hAnsi="Times New Roman"/>
          <w:sz w:val="28"/>
          <w:szCs w:val="28"/>
        </w:rPr>
        <w:t>4. Срок действия Соглашения</w:t>
      </w:r>
    </w:p>
    <w:p w:rsidR="006E7EA9" w:rsidRPr="00455593" w:rsidRDefault="006E7EA9" w:rsidP="006E7EA9">
      <w:pPr>
        <w:pStyle w:val="a3"/>
        <w:jc w:val="both"/>
        <w:rPr>
          <w:rFonts w:ascii="Times New Roman" w:hAnsi="Times New Roman"/>
          <w:sz w:val="28"/>
          <w:szCs w:val="28"/>
        </w:rPr>
      </w:pP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Настоящее Соглашение вступает в силу со дня его подписания обеими Сторонами и действует до полного исполнения Сторонами принятых на себя обязательств.</w:t>
      </w:r>
    </w:p>
    <w:p w:rsidR="006E7EA9" w:rsidRPr="00455593" w:rsidRDefault="006E7EA9" w:rsidP="006E7EA9">
      <w:pPr>
        <w:pStyle w:val="a3"/>
        <w:jc w:val="both"/>
        <w:rPr>
          <w:rFonts w:ascii="Times New Roman" w:hAnsi="Times New Roman"/>
          <w:sz w:val="28"/>
          <w:szCs w:val="28"/>
        </w:rPr>
      </w:pPr>
    </w:p>
    <w:p w:rsidR="006E7EA9" w:rsidRPr="00455593" w:rsidRDefault="006E7EA9" w:rsidP="006E7EA9">
      <w:pPr>
        <w:pStyle w:val="a3"/>
        <w:jc w:val="center"/>
        <w:rPr>
          <w:rFonts w:ascii="Times New Roman" w:hAnsi="Times New Roman"/>
          <w:sz w:val="28"/>
          <w:szCs w:val="28"/>
        </w:rPr>
      </w:pPr>
      <w:r w:rsidRPr="00455593">
        <w:rPr>
          <w:rFonts w:ascii="Times New Roman" w:hAnsi="Times New Roman"/>
          <w:sz w:val="28"/>
          <w:szCs w:val="28"/>
        </w:rPr>
        <w:t>5. Заключительные положения</w:t>
      </w:r>
    </w:p>
    <w:p w:rsidR="006E7EA9" w:rsidRPr="00455593" w:rsidRDefault="006E7EA9" w:rsidP="006E7EA9">
      <w:pPr>
        <w:pStyle w:val="a3"/>
        <w:jc w:val="both"/>
        <w:rPr>
          <w:rFonts w:ascii="Times New Roman" w:hAnsi="Times New Roman"/>
          <w:sz w:val="28"/>
          <w:szCs w:val="28"/>
        </w:rPr>
      </w:pP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5.1. Настоящее Соглашение может быть изменено по соглашению Сторон. Изменения настоящего Соглашения оформляются в письменном виде путем подписания  дополнительного соглашения. Изменения в настоящее Соглашение вступают в силу после подписания их Сторонами настоящего Соглашения.</w:t>
      </w: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6E7EA9" w:rsidRPr="00455593" w:rsidRDefault="006E7EA9" w:rsidP="006E7EA9">
      <w:pPr>
        <w:pStyle w:val="a3"/>
        <w:jc w:val="both"/>
        <w:rPr>
          <w:rFonts w:ascii="Times New Roman" w:hAnsi="Times New Roman"/>
          <w:sz w:val="28"/>
          <w:szCs w:val="28"/>
        </w:rPr>
      </w:pPr>
      <w:r w:rsidRPr="00455593">
        <w:rPr>
          <w:rFonts w:ascii="Times New Roman" w:hAnsi="Times New Roman"/>
          <w:sz w:val="28"/>
          <w:szCs w:val="28"/>
        </w:rPr>
        <w:t>5.3. Настоящее Соглашение составлено в двух экземплярах, имеющих одинаковую юридическую силу, по одному для каждой из Сторон.</w:t>
      </w:r>
    </w:p>
    <w:p w:rsidR="006E7EA9" w:rsidRPr="00455593" w:rsidRDefault="006E7EA9" w:rsidP="006E7EA9">
      <w:pPr>
        <w:pStyle w:val="a3"/>
        <w:jc w:val="center"/>
        <w:rPr>
          <w:rFonts w:ascii="Times New Roman" w:hAnsi="Times New Roman"/>
          <w:sz w:val="28"/>
          <w:szCs w:val="28"/>
        </w:rPr>
      </w:pPr>
      <w:r w:rsidRPr="00455593">
        <w:rPr>
          <w:rFonts w:ascii="Times New Roman" w:hAnsi="Times New Roman"/>
          <w:sz w:val="28"/>
          <w:szCs w:val="28"/>
        </w:rPr>
        <w:t>6. Реквизиты и подписи Сторон</w:t>
      </w:r>
    </w:p>
    <w:p w:rsidR="006E7EA9" w:rsidRPr="00455593" w:rsidRDefault="006E7EA9" w:rsidP="006E7EA9">
      <w:pPr>
        <w:pStyle w:val="a3"/>
        <w:rPr>
          <w:rFonts w:ascii="Times New Roman" w:hAnsi="Times New Roman"/>
          <w:sz w:val="28"/>
          <w:szCs w:val="28"/>
        </w:rPr>
      </w:pP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3139"/>
        <w:gridCol w:w="236"/>
        <w:gridCol w:w="1931"/>
        <w:gridCol w:w="2779"/>
      </w:tblGrid>
      <w:tr w:rsidR="006E7EA9" w:rsidRPr="007C1773" w:rsidTr="002B6DD9">
        <w:tc>
          <w:tcPr>
            <w:tcW w:w="5070" w:type="dxa"/>
            <w:gridSpan w:val="2"/>
            <w:tcBorders>
              <w:top w:val="nil"/>
              <w:left w:val="nil"/>
              <w:bottom w:val="single" w:sz="4" w:space="0" w:color="auto"/>
              <w:right w:val="nil"/>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Муниципальное образование</w:t>
            </w:r>
          </w:p>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«Камызякский район»</w:t>
            </w:r>
          </w:p>
        </w:tc>
        <w:tc>
          <w:tcPr>
            <w:tcW w:w="236" w:type="dxa"/>
            <w:tcBorders>
              <w:top w:val="nil"/>
              <w:left w:val="nil"/>
              <w:bottom w:val="single" w:sz="4" w:space="0" w:color="auto"/>
              <w:right w:val="nil"/>
            </w:tcBorders>
          </w:tcPr>
          <w:p w:rsidR="006E7EA9" w:rsidRPr="007C1773" w:rsidRDefault="006E7EA9" w:rsidP="002B6DD9">
            <w:pPr>
              <w:pStyle w:val="a3"/>
              <w:rPr>
                <w:rFonts w:ascii="Times New Roman" w:hAnsi="Times New Roman"/>
                <w:sz w:val="28"/>
                <w:szCs w:val="28"/>
              </w:rPr>
            </w:pPr>
          </w:p>
        </w:tc>
        <w:tc>
          <w:tcPr>
            <w:tcW w:w="4710" w:type="dxa"/>
            <w:gridSpan w:val="2"/>
            <w:tcBorders>
              <w:top w:val="nil"/>
              <w:left w:val="nil"/>
              <w:bottom w:val="single" w:sz="4" w:space="0" w:color="auto"/>
              <w:right w:val="nil"/>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Муниципальное образование</w:t>
            </w:r>
          </w:p>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«Новотузуклейский сельсовет»</w:t>
            </w:r>
          </w:p>
        </w:tc>
      </w:tr>
      <w:tr w:rsidR="006E7EA9" w:rsidRPr="007C1773" w:rsidTr="002B6DD9">
        <w:tc>
          <w:tcPr>
            <w:tcW w:w="1931" w:type="dxa"/>
            <w:tcBorders>
              <w:top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ИНН</w:t>
            </w:r>
          </w:p>
        </w:tc>
        <w:tc>
          <w:tcPr>
            <w:tcW w:w="3139" w:type="dxa"/>
            <w:tcBorders>
              <w:top w:val="single" w:sz="4" w:space="0" w:color="auto"/>
              <w:righ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3005001765</w:t>
            </w:r>
          </w:p>
        </w:tc>
        <w:tc>
          <w:tcPr>
            <w:tcW w:w="236" w:type="dxa"/>
            <w:tcBorders>
              <w:top w:val="single" w:sz="4" w:space="0" w:color="auto"/>
              <w:left w:val="single" w:sz="4" w:space="0" w:color="auto"/>
              <w:bottom w:val="nil"/>
              <w:right w:val="single" w:sz="4" w:space="0" w:color="auto"/>
            </w:tcBorders>
          </w:tcPr>
          <w:p w:rsidR="006E7EA9" w:rsidRPr="007C1773" w:rsidRDefault="006E7EA9" w:rsidP="002B6DD9">
            <w:pPr>
              <w:pStyle w:val="a3"/>
              <w:rPr>
                <w:rFonts w:ascii="Times New Roman" w:hAnsi="Times New Roman"/>
                <w:sz w:val="28"/>
                <w:szCs w:val="28"/>
              </w:rPr>
            </w:pPr>
          </w:p>
        </w:tc>
        <w:tc>
          <w:tcPr>
            <w:tcW w:w="1931" w:type="dxa"/>
            <w:tcBorders>
              <w:top w:val="single" w:sz="4" w:space="0" w:color="auto"/>
              <w:lef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ИНН</w:t>
            </w:r>
          </w:p>
        </w:tc>
        <w:tc>
          <w:tcPr>
            <w:tcW w:w="2779" w:type="dxa"/>
            <w:tcBorders>
              <w:top w:val="single" w:sz="4" w:space="0" w:color="auto"/>
            </w:tcBorders>
          </w:tcPr>
          <w:p w:rsidR="006E7EA9" w:rsidRPr="007C1773" w:rsidRDefault="006E7EA9" w:rsidP="002B6DD9">
            <w:pPr>
              <w:pStyle w:val="a3"/>
              <w:rPr>
                <w:rFonts w:ascii="Times New Roman" w:hAnsi="Times New Roman"/>
                <w:sz w:val="28"/>
                <w:szCs w:val="28"/>
              </w:rPr>
            </w:pPr>
          </w:p>
        </w:tc>
      </w:tr>
      <w:tr w:rsidR="006E7EA9" w:rsidRPr="007C1773" w:rsidTr="002B6DD9">
        <w:tc>
          <w:tcPr>
            <w:tcW w:w="1931" w:type="dxa"/>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КПП</w:t>
            </w:r>
          </w:p>
        </w:tc>
        <w:tc>
          <w:tcPr>
            <w:tcW w:w="3139" w:type="dxa"/>
            <w:tcBorders>
              <w:righ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300501001</w:t>
            </w:r>
          </w:p>
        </w:tc>
        <w:tc>
          <w:tcPr>
            <w:tcW w:w="236" w:type="dxa"/>
            <w:tcBorders>
              <w:top w:val="nil"/>
              <w:left w:val="single" w:sz="4" w:space="0" w:color="auto"/>
              <w:bottom w:val="nil"/>
              <w:right w:val="single" w:sz="4" w:space="0" w:color="auto"/>
            </w:tcBorders>
          </w:tcPr>
          <w:p w:rsidR="006E7EA9" w:rsidRPr="007C1773" w:rsidRDefault="006E7EA9" w:rsidP="002B6DD9">
            <w:pPr>
              <w:pStyle w:val="a3"/>
              <w:rPr>
                <w:rFonts w:ascii="Times New Roman" w:hAnsi="Times New Roman"/>
                <w:sz w:val="28"/>
                <w:szCs w:val="28"/>
              </w:rPr>
            </w:pPr>
          </w:p>
        </w:tc>
        <w:tc>
          <w:tcPr>
            <w:tcW w:w="1931" w:type="dxa"/>
            <w:tcBorders>
              <w:lef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КПП</w:t>
            </w:r>
          </w:p>
        </w:tc>
        <w:tc>
          <w:tcPr>
            <w:tcW w:w="2779" w:type="dxa"/>
          </w:tcPr>
          <w:p w:rsidR="006E7EA9" w:rsidRPr="007C1773" w:rsidRDefault="006E7EA9" w:rsidP="002B6DD9">
            <w:pPr>
              <w:pStyle w:val="a3"/>
              <w:rPr>
                <w:rFonts w:ascii="Times New Roman" w:hAnsi="Times New Roman"/>
                <w:sz w:val="28"/>
                <w:szCs w:val="28"/>
              </w:rPr>
            </w:pPr>
          </w:p>
        </w:tc>
      </w:tr>
      <w:tr w:rsidR="006E7EA9" w:rsidRPr="007C1773" w:rsidTr="002B6DD9">
        <w:tc>
          <w:tcPr>
            <w:tcW w:w="1931" w:type="dxa"/>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БАНК</w:t>
            </w:r>
          </w:p>
        </w:tc>
        <w:tc>
          <w:tcPr>
            <w:tcW w:w="3139" w:type="dxa"/>
            <w:tcBorders>
              <w:righ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Отделение Астрахань</w:t>
            </w:r>
          </w:p>
        </w:tc>
        <w:tc>
          <w:tcPr>
            <w:tcW w:w="236" w:type="dxa"/>
            <w:tcBorders>
              <w:top w:val="nil"/>
              <w:left w:val="single" w:sz="4" w:space="0" w:color="auto"/>
              <w:bottom w:val="nil"/>
              <w:right w:val="single" w:sz="4" w:space="0" w:color="auto"/>
            </w:tcBorders>
          </w:tcPr>
          <w:p w:rsidR="006E7EA9" w:rsidRPr="007C1773" w:rsidRDefault="006E7EA9" w:rsidP="002B6DD9">
            <w:pPr>
              <w:pStyle w:val="a3"/>
              <w:rPr>
                <w:rFonts w:ascii="Times New Roman" w:hAnsi="Times New Roman"/>
                <w:sz w:val="28"/>
                <w:szCs w:val="28"/>
              </w:rPr>
            </w:pPr>
          </w:p>
        </w:tc>
        <w:tc>
          <w:tcPr>
            <w:tcW w:w="1931" w:type="dxa"/>
            <w:tcBorders>
              <w:lef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БАНК</w:t>
            </w:r>
          </w:p>
        </w:tc>
        <w:tc>
          <w:tcPr>
            <w:tcW w:w="2779" w:type="dxa"/>
          </w:tcPr>
          <w:p w:rsidR="006E7EA9" w:rsidRPr="007C1773" w:rsidRDefault="006E7EA9" w:rsidP="002B6DD9">
            <w:pPr>
              <w:pStyle w:val="a3"/>
              <w:rPr>
                <w:rFonts w:ascii="Times New Roman" w:hAnsi="Times New Roman"/>
                <w:sz w:val="28"/>
                <w:szCs w:val="28"/>
              </w:rPr>
            </w:pPr>
          </w:p>
        </w:tc>
      </w:tr>
      <w:tr w:rsidR="006E7EA9" w:rsidRPr="007C1773" w:rsidTr="002B6DD9">
        <w:tc>
          <w:tcPr>
            <w:tcW w:w="1931" w:type="dxa"/>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БИК</w:t>
            </w:r>
          </w:p>
        </w:tc>
        <w:tc>
          <w:tcPr>
            <w:tcW w:w="3139" w:type="dxa"/>
            <w:tcBorders>
              <w:righ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041203001</w:t>
            </w:r>
          </w:p>
        </w:tc>
        <w:tc>
          <w:tcPr>
            <w:tcW w:w="236" w:type="dxa"/>
            <w:tcBorders>
              <w:top w:val="nil"/>
              <w:left w:val="single" w:sz="4" w:space="0" w:color="auto"/>
              <w:bottom w:val="nil"/>
              <w:right w:val="single" w:sz="4" w:space="0" w:color="auto"/>
            </w:tcBorders>
          </w:tcPr>
          <w:p w:rsidR="006E7EA9" w:rsidRPr="007C1773" w:rsidRDefault="006E7EA9" w:rsidP="002B6DD9">
            <w:pPr>
              <w:pStyle w:val="a3"/>
              <w:rPr>
                <w:rFonts w:ascii="Times New Roman" w:hAnsi="Times New Roman"/>
                <w:sz w:val="28"/>
                <w:szCs w:val="28"/>
              </w:rPr>
            </w:pPr>
          </w:p>
        </w:tc>
        <w:tc>
          <w:tcPr>
            <w:tcW w:w="1931" w:type="dxa"/>
            <w:tcBorders>
              <w:lef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БИК</w:t>
            </w:r>
          </w:p>
        </w:tc>
        <w:tc>
          <w:tcPr>
            <w:tcW w:w="2779" w:type="dxa"/>
          </w:tcPr>
          <w:p w:rsidR="006E7EA9" w:rsidRPr="007C1773" w:rsidRDefault="006E7EA9" w:rsidP="002B6DD9">
            <w:pPr>
              <w:pStyle w:val="a3"/>
              <w:rPr>
                <w:rFonts w:ascii="Times New Roman" w:hAnsi="Times New Roman"/>
                <w:sz w:val="28"/>
                <w:szCs w:val="28"/>
              </w:rPr>
            </w:pPr>
          </w:p>
        </w:tc>
      </w:tr>
      <w:tr w:rsidR="006E7EA9" w:rsidRPr="007C1773" w:rsidTr="002B6DD9">
        <w:tc>
          <w:tcPr>
            <w:tcW w:w="1931" w:type="dxa"/>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РАСЧЕТНЫЙ СЧЕТ</w:t>
            </w:r>
          </w:p>
        </w:tc>
        <w:tc>
          <w:tcPr>
            <w:tcW w:w="3139" w:type="dxa"/>
            <w:tcBorders>
              <w:righ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40204810100000000164</w:t>
            </w:r>
          </w:p>
        </w:tc>
        <w:tc>
          <w:tcPr>
            <w:tcW w:w="236" w:type="dxa"/>
            <w:tcBorders>
              <w:top w:val="nil"/>
              <w:left w:val="single" w:sz="4" w:space="0" w:color="auto"/>
              <w:bottom w:val="nil"/>
              <w:right w:val="single" w:sz="4" w:space="0" w:color="auto"/>
            </w:tcBorders>
          </w:tcPr>
          <w:p w:rsidR="006E7EA9" w:rsidRPr="007C1773" w:rsidRDefault="006E7EA9" w:rsidP="002B6DD9">
            <w:pPr>
              <w:pStyle w:val="a3"/>
              <w:rPr>
                <w:rFonts w:ascii="Times New Roman" w:hAnsi="Times New Roman"/>
                <w:sz w:val="28"/>
                <w:szCs w:val="28"/>
              </w:rPr>
            </w:pPr>
          </w:p>
        </w:tc>
        <w:tc>
          <w:tcPr>
            <w:tcW w:w="1931" w:type="dxa"/>
            <w:tcBorders>
              <w:lef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РАСЧЕТНЫЙ СЧЕТ</w:t>
            </w:r>
          </w:p>
        </w:tc>
        <w:tc>
          <w:tcPr>
            <w:tcW w:w="2779" w:type="dxa"/>
          </w:tcPr>
          <w:p w:rsidR="006E7EA9" w:rsidRPr="007C1773" w:rsidRDefault="006E7EA9" w:rsidP="002B6DD9">
            <w:pPr>
              <w:pStyle w:val="a3"/>
              <w:rPr>
                <w:rFonts w:ascii="Times New Roman" w:hAnsi="Times New Roman"/>
                <w:sz w:val="28"/>
                <w:szCs w:val="28"/>
              </w:rPr>
            </w:pPr>
          </w:p>
        </w:tc>
      </w:tr>
      <w:tr w:rsidR="006E7EA9" w:rsidRPr="007C1773" w:rsidTr="002B6DD9">
        <w:tc>
          <w:tcPr>
            <w:tcW w:w="1931" w:type="dxa"/>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ЛИЦЕВОЙ СЧЕТ</w:t>
            </w:r>
          </w:p>
        </w:tc>
        <w:tc>
          <w:tcPr>
            <w:tcW w:w="3139" w:type="dxa"/>
            <w:tcBorders>
              <w:righ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03253010900</w:t>
            </w:r>
          </w:p>
        </w:tc>
        <w:tc>
          <w:tcPr>
            <w:tcW w:w="236" w:type="dxa"/>
            <w:tcBorders>
              <w:top w:val="nil"/>
              <w:left w:val="single" w:sz="4" w:space="0" w:color="auto"/>
              <w:bottom w:val="nil"/>
              <w:right w:val="single" w:sz="4" w:space="0" w:color="auto"/>
            </w:tcBorders>
          </w:tcPr>
          <w:p w:rsidR="006E7EA9" w:rsidRPr="007C1773" w:rsidRDefault="006E7EA9" w:rsidP="002B6DD9">
            <w:pPr>
              <w:pStyle w:val="a3"/>
              <w:rPr>
                <w:rFonts w:ascii="Times New Roman" w:hAnsi="Times New Roman"/>
                <w:sz w:val="28"/>
                <w:szCs w:val="28"/>
              </w:rPr>
            </w:pPr>
          </w:p>
        </w:tc>
        <w:tc>
          <w:tcPr>
            <w:tcW w:w="1931" w:type="dxa"/>
            <w:tcBorders>
              <w:lef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ЛИЦЕВОЙ СЧЕТ</w:t>
            </w:r>
          </w:p>
        </w:tc>
        <w:tc>
          <w:tcPr>
            <w:tcW w:w="2779" w:type="dxa"/>
          </w:tcPr>
          <w:p w:rsidR="006E7EA9" w:rsidRPr="007C1773" w:rsidRDefault="006E7EA9" w:rsidP="002B6DD9">
            <w:pPr>
              <w:pStyle w:val="a3"/>
              <w:rPr>
                <w:rFonts w:ascii="Times New Roman" w:hAnsi="Times New Roman"/>
                <w:sz w:val="28"/>
                <w:szCs w:val="28"/>
              </w:rPr>
            </w:pPr>
          </w:p>
        </w:tc>
      </w:tr>
      <w:tr w:rsidR="006E7EA9" w:rsidRPr="007C1773" w:rsidTr="002B6DD9">
        <w:tc>
          <w:tcPr>
            <w:tcW w:w="1931" w:type="dxa"/>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ОКТМО</w:t>
            </w:r>
          </w:p>
        </w:tc>
        <w:tc>
          <w:tcPr>
            <w:tcW w:w="3139" w:type="dxa"/>
            <w:tcBorders>
              <w:righ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12625000</w:t>
            </w:r>
          </w:p>
        </w:tc>
        <w:tc>
          <w:tcPr>
            <w:tcW w:w="236" w:type="dxa"/>
            <w:tcBorders>
              <w:top w:val="nil"/>
              <w:left w:val="single" w:sz="4" w:space="0" w:color="auto"/>
              <w:bottom w:val="nil"/>
              <w:right w:val="single" w:sz="4" w:space="0" w:color="auto"/>
            </w:tcBorders>
          </w:tcPr>
          <w:p w:rsidR="006E7EA9" w:rsidRPr="007C1773" w:rsidRDefault="006E7EA9" w:rsidP="002B6DD9">
            <w:pPr>
              <w:pStyle w:val="a3"/>
              <w:rPr>
                <w:rFonts w:ascii="Times New Roman" w:hAnsi="Times New Roman"/>
                <w:sz w:val="28"/>
                <w:szCs w:val="28"/>
              </w:rPr>
            </w:pPr>
          </w:p>
        </w:tc>
        <w:tc>
          <w:tcPr>
            <w:tcW w:w="1931" w:type="dxa"/>
            <w:tcBorders>
              <w:lef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ОКТМО</w:t>
            </w:r>
          </w:p>
        </w:tc>
        <w:tc>
          <w:tcPr>
            <w:tcW w:w="2779" w:type="dxa"/>
          </w:tcPr>
          <w:p w:rsidR="006E7EA9" w:rsidRPr="007C1773" w:rsidRDefault="006E7EA9" w:rsidP="002B6DD9">
            <w:pPr>
              <w:pStyle w:val="a3"/>
              <w:rPr>
                <w:rFonts w:ascii="Times New Roman" w:hAnsi="Times New Roman"/>
                <w:sz w:val="28"/>
                <w:szCs w:val="28"/>
              </w:rPr>
            </w:pPr>
          </w:p>
        </w:tc>
      </w:tr>
      <w:tr w:rsidR="006E7EA9" w:rsidRPr="007C1773" w:rsidTr="002B6DD9">
        <w:tc>
          <w:tcPr>
            <w:tcW w:w="5070" w:type="dxa"/>
            <w:gridSpan w:val="2"/>
            <w:tcBorders>
              <w:righ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УФК по Астраханской области (Финансовое управление администрации МО «Камызякский район»)</w:t>
            </w:r>
          </w:p>
        </w:tc>
        <w:tc>
          <w:tcPr>
            <w:tcW w:w="236" w:type="dxa"/>
            <w:tcBorders>
              <w:top w:val="nil"/>
              <w:left w:val="single" w:sz="4" w:space="0" w:color="auto"/>
              <w:bottom w:val="nil"/>
              <w:right w:val="single" w:sz="4" w:space="0" w:color="auto"/>
            </w:tcBorders>
          </w:tcPr>
          <w:p w:rsidR="006E7EA9" w:rsidRPr="007C1773" w:rsidRDefault="006E7EA9" w:rsidP="002B6DD9">
            <w:pPr>
              <w:pStyle w:val="a3"/>
              <w:rPr>
                <w:rFonts w:ascii="Times New Roman" w:hAnsi="Times New Roman"/>
                <w:sz w:val="28"/>
                <w:szCs w:val="28"/>
              </w:rPr>
            </w:pPr>
          </w:p>
        </w:tc>
        <w:tc>
          <w:tcPr>
            <w:tcW w:w="4710" w:type="dxa"/>
            <w:gridSpan w:val="2"/>
            <w:tcBorders>
              <w:left w:val="single" w:sz="4" w:space="0" w:color="auto"/>
            </w:tcBorders>
          </w:tcPr>
          <w:p w:rsidR="006E7EA9" w:rsidRPr="007C1773" w:rsidRDefault="006E7EA9" w:rsidP="002B6DD9">
            <w:pPr>
              <w:pStyle w:val="a3"/>
              <w:rPr>
                <w:rFonts w:ascii="Times New Roman" w:hAnsi="Times New Roman"/>
                <w:sz w:val="28"/>
                <w:szCs w:val="28"/>
              </w:rPr>
            </w:pPr>
          </w:p>
        </w:tc>
      </w:tr>
      <w:tr w:rsidR="006E7EA9" w:rsidRPr="007C1773" w:rsidTr="002B6DD9">
        <w:tc>
          <w:tcPr>
            <w:tcW w:w="1931" w:type="dxa"/>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АДРЕС</w:t>
            </w:r>
          </w:p>
        </w:tc>
        <w:tc>
          <w:tcPr>
            <w:tcW w:w="3139" w:type="dxa"/>
            <w:tcBorders>
              <w:righ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416340, Астраханская область, г</w:t>
            </w:r>
            <w:proofErr w:type="gramStart"/>
            <w:r w:rsidRPr="007C1773">
              <w:rPr>
                <w:rFonts w:ascii="Times New Roman" w:hAnsi="Times New Roman"/>
                <w:sz w:val="28"/>
                <w:szCs w:val="28"/>
              </w:rPr>
              <w:t>.К</w:t>
            </w:r>
            <w:proofErr w:type="gramEnd"/>
            <w:r w:rsidRPr="007C1773">
              <w:rPr>
                <w:rFonts w:ascii="Times New Roman" w:hAnsi="Times New Roman"/>
                <w:sz w:val="28"/>
                <w:szCs w:val="28"/>
              </w:rPr>
              <w:t>амызяк, ул.Тараканова,4</w:t>
            </w:r>
          </w:p>
        </w:tc>
        <w:tc>
          <w:tcPr>
            <w:tcW w:w="236" w:type="dxa"/>
            <w:tcBorders>
              <w:top w:val="nil"/>
              <w:left w:val="single" w:sz="4" w:space="0" w:color="auto"/>
              <w:bottom w:val="nil"/>
              <w:right w:val="single" w:sz="4" w:space="0" w:color="auto"/>
            </w:tcBorders>
          </w:tcPr>
          <w:p w:rsidR="006E7EA9" w:rsidRPr="007C1773" w:rsidRDefault="006E7EA9" w:rsidP="002B6DD9">
            <w:pPr>
              <w:pStyle w:val="a3"/>
              <w:rPr>
                <w:rFonts w:ascii="Times New Roman" w:hAnsi="Times New Roman"/>
                <w:sz w:val="28"/>
                <w:szCs w:val="28"/>
              </w:rPr>
            </w:pPr>
          </w:p>
        </w:tc>
        <w:tc>
          <w:tcPr>
            <w:tcW w:w="1931" w:type="dxa"/>
            <w:tcBorders>
              <w:left w:val="single" w:sz="4" w:space="0" w:color="auto"/>
            </w:tcBorders>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АДРЕС</w:t>
            </w:r>
          </w:p>
        </w:tc>
        <w:tc>
          <w:tcPr>
            <w:tcW w:w="2779" w:type="dxa"/>
          </w:tcPr>
          <w:p w:rsidR="006E7EA9" w:rsidRPr="007C1773" w:rsidRDefault="006E7EA9" w:rsidP="002B6DD9">
            <w:pPr>
              <w:pStyle w:val="a3"/>
              <w:rPr>
                <w:rFonts w:ascii="Times New Roman" w:hAnsi="Times New Roman"/>
                <w:sz w:val="28"/>
                <w:szCs w:val="28"/>
              </w:rPr>
            </w:pPr>
          </w:p>
        </w:tc>
      </w:tr>
    </w:tbl>
    <w:p w:rsidR="006E7EA9" w:rsidRPr="007C1773" w:rsidRDefault="006E7EA9" w:rsidP="006E7EA9">
      <w:pPr>
        <w:pStyle w:val="a3"/>
        <w:rPr>
          <w:rFonts w:ascii="Times New Roman" w:hAnsi="Times New Roman"/>
          <w:sz w:val="28"/>
          <w:szCs w:val="28"/>
        </w:rPr>
      </w:pPr>
    </w:p>
    <w:p w:rsidR="006E7EA9" w:rsidRPr="007C1773" w:rsidRDefault="006E7EA9" w:rsidP="006E7EA9">
      <w:pPr>
        <w:pStyle w:val="a3"/>
        <w:rPr>
          <w:rFonts w:ascii="Times New Roman" w:hAnsi="Times New Roman"/>
          <w:sz w:val="28"/>
          <w:szCs w:val="28"/>
        </w:rPr>
      </w:pPr>
    </w:p>
    <w:tbl>
      <w:tblPr>
        <w:tblW w:w="0" w:type="auto"/>
        <w:tblLook w:val="04A0"/>
      </w:tblPr>
      <w:tblGrid>
        <w:gridCol w:w="3936"/>
        <w:gridCol w:w="850"/>
        <w:gridCol w:w="4784"/>
      </w:tblGrid>
      <w:tr w:rsidR="006E7EA9" w:rsidRPr="007C1773" w:rsidTr="002B6DD9">
        <w:trPr>
          <w:trHeight w:val="1404"/>
        </w:trPr>
        <w:tc>
          <w:tcPr>
            <w:tcW w:w="3936" w:type="dxa"/>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Глава муниципального образования «Камызякский район»</w:t>
            </w:r>
          </w:p>
        </w:tc>
        <w:tc>
          <w:tcPr>
            <w:tcW w:w="850" w:type="dxa"/>
          </w:tcPr>
          <w:p w:rsidR="006E7EA9" w:rsidRPr="007C1773" w:rsidRDefault="006E7EA9" w:rsidP="002B6DD9">
            <w:pPr>
              <w:pStyle w:val="a3"/>
              <w:rPr>
                <w:rFonts w:ascii="Times New Roman" w:hAnsi="Times New Roman"/>
                <w:sz w:val="28"/>
                <w:szCs w:val="28"/>
              </w:rPr>
            </w:pPr>
          </w:p>
        </w:tc>
        <w:tc>
          <w:tcPr>
            <w:tcW w:w="4784" w:type="dxa"/>
          </w:tcPr>
          <w:p w:rsidR="006E7EA9" w:rsidRPr="007C1773" w:rsidRDefault="006E7EA9" w:rsidP="002B6DD9">
            <w:pPr>
              <w:pStyle w:val="a3"/>
              <w:rPr>
                <w:rFonts w:ascii="Times New Roman" w:hAnsi="Times New Roman"/>
                <w:sz w:val="28"/>
                <w:szCs w:val="28"/>
              </w:rPr>
            </w:pPr>
            <w:r w:rsidRPr="007C1773">
              <w:rPr>
                <w:rFonts w:ascii="Times New Roman" w:hAnsi="Times New Roman"/>
                <w:sz w:val="28"/>
                <w:szCs w:val="28"/>
              </w:rPr>
              <w:t>Глава муниципального образования «Новотузуклейский сельсовет»</w:t>
            </w:r>
          </w:p>
        </w:tc>
      </w:tr>
    </w:tbl>
    <w:p w:rsidR="006E7EA9" w:rsidRPr="007C1773" w:rsidRDefault="006E7EA9" w:rsidP="006E7EA9">
      <w:pPr>
        <w:pStyle w:val="a3"/>
        <w:rPr>
          <w:rFonts w:ascii="Times New Roman" w:hAnsi="Times New Roman"/>
          <w:bCs/>
          <w:spacing w:val="-2"/>
          <w:sz w:val="28"/>
          <w:szCs w:val="28"/>
        </w:rPr>
      </w:pPr>
    </w:p>
    <w:p w:rsidR="006E7EA9" w:rsidRPr="007C1773" w:rsidRDefault="006E7EA9" w:rsidP="006E7EA9">
      <w:pPr>
        <w:pStyle w:val="a3"/>
        <w:rPr>
          <w:rFonts w:ascii="Times New Roman" w:hAnsi="Times New Roman"/>
          <w:bCs/>
          <w:sz w:val="28"/>
          <w:szCs w:val="28"/>
        </w:rPr>
      </w:pPr>
      <w:r w:rsidRPr="007C1773">
        <w:rPr>
          <w:rFonts w:ascii="Times New Roman" w:hAnsi="Times New Roman"/>
          <w:bCs/>
          <w:spacing w:val="-2"/>
          <w:sz w:val="28"/>
          <w:szCs w:val="28"/>
        </w:rPr>
        <w:t xml:space="preserve">______________ В.П.Сухоруков                    </w:t>
      </w:r>
      <w:proofErr w:type="spellStart"/>
      <w:r w:rsidRPr="007C1773">
        <w:rPr>
          <w:rFonts w:ascii="Times New Roman" w:hAnsi="Times New Roman"/>
          <w:bCs/>
          <w:sz w:val="28"/>
          <w:szCs w:val="28"/>
        </w:rPr>
        <w:t>__________Л.Ю.Прозорова</w:t>
      </w:r>
      <w:proofErr w:type="spellEnd"/>
      <w:r w:rsidRPr="007C1773">
        <w:rPr>
          <w:rFonts w:ascii="Times New Roman" w:hAnsi="Times New Roman"/>
          <w:bCs/>
          <w:sz w:val="28"/>
          <w:szCs w:val="28"/>
        </w:rPr>
        <w:t xml:space="preserve"> </w:t>
      </w:r>
      <w:bookmarkStart w:id="1" w:name="_GoBack"/>
      <w:bookmarkEnd w:id="1"/>
    </w:p>
    <w:p w:rsidR="006E7EA9" w:rsidRPr="00455593" w:rsidRDefault="006E7EA9" w:rsidP="006E7EA9">
      <w:pPr>
        <w:pStyle w:val="a3"/>
        <w:rPr>
          <w:rFonts w:ascii="Times New Roman" w:hAnsi="Times New Roman"/>
          <w:sz w:val="28"/>
          <w:szCs w:val="28"/>
        </w:rPr>
      </w:pPr>
      <w:r w:rsidRPr="007C1773">
        <w:rPr>
          <w:rFonts w:ascii="Times New Roman" w:hAnsi="Times New Roman"/>
          <w:sz w:val="28"/>
          <w:szCs w:val="28"/>
        </w:rPr>
        <w:t>М.П. (подпись)                                                    М.П.    (подпись</w:t>
      </w:r>
      <w:r w:rsidRPr="00455593">
        <w:rPr>
          <w:rFonts w:ascii="Times New Roman" w:hAnsi="Times New Roman"/>
          <w:sz w:val="28"/>
          <w:szCs w:val="28"/>
        </w:rPr>
        <w:t xml:space="preserve">)                                                                                      </w:t>
      </w:r>
    </w:p>
    <w:p w:rsidR="006E7EA9" w:rsidRDefault="006E7EA9" w:rsidP="006E7EA9">
      <w:pPr>
        <w:jc w:val="both"/>
        <w:rPr>
          <w:sz w:val="28"/>
          <w:szCs w:val="28"/>
        </w:rPr>
      </w:pPr>
    </w:p>
    <w:p w:rsidR="006E7EA9" w:rsidRDefault="006E7EA9" w:rsidP="006E7EA9">
      <w:pPr>
        <w:jc w:val="both"/>
        <w:rPr>
          <w:sz w:val="28"/>
          <w:szCs w:val="28"/>
        </w:rPr>
      </w:pPr>
    </w:p>
    <w:p w:rsidR="006E7EA9" w:rsidRDefault="006E7EA9" w:rsidP="006E7EA9">
      <w:pPr>
        <w:jc w:val="both"/>
        <w:rPr>
          <w:sz w:val="28"/>
          <w:szCs w:val="28"/>
        </w:rPr>
      </w:pPr>
    </w:p>
    <w:p w:rsidR="006E7EA9" w:rsidRDefault="006E7EA9" w:rsidP="006E7EA9">
      <w:pPr>
        <w:jc w:val="both"/>
        <w:rPr>
          <w:sz w:val="28"/>
          <w:szCs w:val="28"/>
        </w:rPr>
      </w:pPr>
    </w:p>
    <w:p w:rsidR="006E7EA9" w:rsidRDefault="006E7EA9" w:rsidP="006E7EA9">
      <w:pPr>
        <w:jc w:val="both"/>
        <w:rPr>
          <w:sz w:val="28"/>
          <w:szCs w:val="28"/>
        </w:rPr>
      </w:pPr>
    </w:p>
    <w:p w:rsidR="006E7EA9" w:rsidRDefault="006E7EA9" w:rsidP="006E7EA9">
      <w:pPr>
        <w:jc w:val="both"/>
        <w:rPr>
          <w:sz w:val="28"/>
          <w:szCs w:val="28"/>
        </w:rPr>
      </w:pPr>
    </w:p>
    <w:p w:rsidR="006E7EA9" w:rsidRDefault="006E7EA9" w:rsidP="006E7EA9">
      <w:pPr>
        <w:jc w:val="both"/>
        <w:rPr>
          <w:sz w:val="28"/>
          <w:szCs w:val="28"/>
        </w:rPr>
      </w:pPr>
    </w:p>
    <w:p w:rsidR="006E7EA9" w:rsidRDefault="006E7EA9" w:rsidP="006E7EA9">
      <w:pPr>
        <w:jc w:val="both"/>
        <w:rPr>
          <w:sz w:val="28"/>
          <w:szCs w:val="28"/>
        </w:rPr>
      </w:pPr>
    </w:p>
    <w:p w:rsidR="006E7EA9" w:rsidRDefault="006E7EA9" w:rsidP="006E7EA9">
      <w:pPr>
        <w:jc w:val="both"/>
        <w:rPr>
          <w:sz w:val="28"/>
          <w:szCs w:val="28"/>
        </w:rPr>
      </w:pPr>
    </w:p>
    <w:p w:rsidR="006E7EA9" w:rsidRDefault="006E7EA9" w:rsidP="006E7EA9">
      <w:pPr>
        <w:jc w:val="both"/>
        <w:rPr>
          <w:sz w:val="28"/>
          <w:szCs w:val="28"/>
        </w:rPr>
      </w:pPr>
    </w:p>
    <w:p w:rsidR="006E7EA9" w:rsidRDefault="006E7EA9" w:rsidP="006E7EA9">
      <w:pPr>
        <w:jc w:val="both"/>
        <w:rPr>
          <w:sz w:val="28"/>
          <w:szCs w:val="28"/>
        </w:rPr>
      </w:pPr>
    </w:p>
    <w:p w:rsidR="006E7EA9" w:rsidRDefault="006E7EA9" w:rsidP="006E7EA9">
      <w:pPr>
        <w:jc w:val="both"/>
        <w:rPr>
          <w:sz w:val="28"/>
          <w:szCs w:val="28"/>
        </w:rPr>
      </w:pPr>
    </w:p>
    <w:p w:rsidR="006E7EA9" w:rsidRDefault="006E7EA9" w:rsidP="006E7EA9">
      <w:pPr>
        <w:jc w:val="both"/>
        <w:rPr>
          <w:sz w:val="28"/>
          <w:szCs w:val="28"/>
        </w:rPr>
      </w:pPr>
    </w:p>
    <w:p w:rsidR="006E7EA9" w:rsidRDefault="006E7EA9" w:rsidP="006E7EA9">
      <w:pPr>
        <w:pStyle w:val="ConsPlusNormal"/>
        <w:jc w:val="right"/>
      </w:pPr>
    </w:p>
    <w:p w:rsidR="006E7EA9" w:rsidRDefault="006E7EA9" w:rsidP="006E7EA9">
      <w:pPr>
        <w:pStyle w:val="ConsPlusNormal"/>
        <w:jc w:val="right"/>
        <w:rPr>
          <w:rFonts w:ascii="Times New Roman" w:hAnsi="Times New Roman" w:cs="Times New Roman"/>
        </w:rPr>
      </w:pPr>
    </w:p>
    <w:p w:rsidR="006E7EA9" w:rsidRDefault="006E7EA9" w:rsidP="006E7EA9">
      <w:pPr>
        <w:pStyle w:val="ConsPlusNormal"/>
        <w:jc w:val="right"/>
        <w:rPr>
          <w:rFonts w:ascii="Times New Roman" w:hAnsi="Times New Roman" w:cs="Times New Roman"/>
        </w:rPr>
      </w:pPr>
    </w:p>
    <w:p w:rsidR="006E7EA9" w:rsidRDefault="006E7EA9" w:rsidP="006E7EA9">
      <w:pPr>
        <w:pStyle w:val="ConsPlusNormal"/>
        <w:jc w:val="right"/>
        <w:rPr>
          <w:rFonts w:ascii="Times New Roman" w:hAnsi="Times New Roman" w:cs="Times New Roman"/>
        </w:rPr>
      </w:pPr>
    </w:p>
    <w:p w:rsidR="006E7EA9" w:rsidRDefault="006E7EA9" w:rsidP="006E7EA9">
      <w:pPr>
        <w:pStyle w:val="ConsPlusNormal"/>
        <w:jc w:val="right"/>
        <w:rPr>
          <w:rFonts w:ascii="Times New Roman" w:hAnsi="Times New Roman" w:cs="Times New Roman"/>
        </w:rPr>
      </w:pPr>
    </w:p>
    <w:p w:rsidR="006E7EA9" w:rsidRDefault="006E7EA9" w:rsidP="006E7EA9">
      <w:pPr>
        <w:pStyle w:val="ConsPlusNormal"/>
        <w:jc w:val="right"/>
        <w:rPr>
          <w:rFonts w:ascii="Times New Roman" w:hAnsi="Times New Roman" w:cs="Times New Roman"/>
        </w:rPr>
      </w:pPr>
    </w:p>
    <w:p w:rsidR="006E7EA9" w:rsidRDefault="006E7EA9" w:rsidP="006E7EA9">
      <w:pPr>
        <w:pStyle w:val="ConsPlusNormal"/>
        <w:jc w:val="right"/>
        <w:rPr>
          <w:rFonts w:ascii="Times New Roman" w:hAnsi="Times New Roman" w:cs="Times New Roman"/>
        </w:rPr>
      </w:pPr>
    </w:p>
    <w:p w:rsidR="006E7EA9" w:rsidRDefault="006E7EA9" w:rsidP="006E7EA9">
      <w:pPr>
        <w:pStyle w:val="ConsPlusNormal"/>
        <w:jc w:val="right"/>
        <w:rPr>
          <w:rFonts w:ascii="Times New Roman" w:hAnsi="Times New Roman" w:cs="Times New Roman"/>
        </w:rPr>
      </w:pPr>
    </w:p>
    <w:p w:rsidR="006E7EA9" w:rsidRDefault="006E7EA9" w:rsidP="006E7EA9">
      <w:pPr>
        <w:pStyle w:val="ConsPlusNormal"/>
        <w:jc w:val="right"/>
        <w:rPr>
          <w:rFonts w:ascii="Times New Roman" w:hAnsi="Times New Roman" w:cs="Times New Roman"/>
        </w:rPr>
      </w:pPr>
    </w:p>
    <w:p w:rsidR="006E7EA9" w:rsidRDefault="006E7EA9" w:rsidP="006E7EA9">
      <w:pPr>
        <w:pStyle w:val="ConsPlusNormal"/>
        <w:jc w:val="right"/>
        <w:rPr>
          <w:rFonts w:ascii="Times New Roman" w:hAnsi="Times New Roman" w:cs="Times New Roman"/>
        </w:rPr>
      </w:pPr>
    </w:p>
    <w:p w:rsidR="006E7EA9" w:rsidRDefault="006E7EA9" w:rsidP="006E7EA9">
      <w:pPr>
        <w:pStyle w:val="ConsPlusNormal"/>
        <w:jc w:val="right"/>
        <w:rPr>
          <w:rFonts w:ascii="Times New Roman" w:hAnsi="Times New Roman" w:cs="Times New Roman"/>
        </w:rPr>
      </w:pPr>
    </w:p>
    <w:p w:rsidR="006E7EA9" w:rsidRDefault="006E7EA9" w:rsidP="006E7EA9">
      <w:pPr>
        <w:pStyle w:val="ConsPlusNormal"/>
        <w:jc w:val="right"/>
        <w:rPr>
          <w:rFonts w:ascii="Times New Roman" w:hAnsi="Times New Roman" w:cs="Times New Roman"/>
        </w:rPr>
      </w:pPr>
    </w:p>
    <w:p w:rsidR="006E7EA9" w:rsidRDefault="006E7EA9" w:rsidP="006E7EA9">
      <w:pPr>
        <w:pStyle w:val="ConsPlusNormal"/>
        <w:jc w:val="right"/>
        <w:rPr>
          <w:rFonts w:ascii="Times New Roman" w:hAnsi="Times New Roman" w:cs="Times New Roman"/>
        </w:rPr>
      </w:pPr>
    </w:p>
    <w:p w:rsidR="006E7EA9" w:rsidRDefault="006E7EA9" w:rsidP="006E7EA9">
      <w:pPr>
        <w:pStyle w:val="ConsPlusNormal"/>
        <w:jc w:val="right"/>
        <w:rPr>
          <w:rFonts w:ascii="Times New Roman" w:hAnsi="Times New Roman" w:cs="Times New Roman"/>
        </w:rPr>
      </w:pPr>
    </w:p>
    <w:p w:rsidR="006E7EA9" w:rsidRDefault="006E7EA9" w:rsidP="006E7EA9">
      <w:pPr>
        <w:pStyle w:val="ConsPlusNormal"/>
        <w:jc w:val="right"/>
        <w:rPr>
          <w:rFonts w:ascii="Times New Roman" w:hAnsi="Times New Roman" w:cs="Times New Roman"/>
        </w:rPr>
      </w:pPr>
    </w:p>
    <w:p w:rsidR="006E7EA9" w:rsidRDefault="006E7EA9" w:rsidP="006E7EA9">
      <w:pPr>
        <w:pStyle w:val="ConsPlusNormal"/>
        <w:jc w:val="right"/>
        <w:rPr>
          <w:rFonts w:ascii="Times New Roman" w:hAnsi="Times New Roman" w:cs="Times New Roman"/>
        </w:rPr>
      </w:pPr>
    </w:p>
    <w:p w:rsidR="006E7EA9" w:rsidRDefault="006E7EA9" w:rsidP="006E7EA9">
      <w:pPr>
        <w:pStyle w:val="ConsPlusNormal"/>
        <w:jc w:val="right"/>
        <w:rPr>
          <w:rFonts w:ascii="Times New Roman" w:hAnsi="Times New Roman" w:cs="Times New Roman"/>
        </w:rPr>
      </w:pPr>
    </w:p>
    <w:p w:rsidR="006E7EA9" w:rsidRPr="00184BC9" w:rsidRDefault="006E7EA9" w:rsidP="006E7EA9">
      <w:pPr>
        <w:pStyle w:val="ConsPlusNormal"/>
        <w:jc w:val="right"/>
        <w:rPr>
          <w:rFonts w:ascii="Times New Roman" w:hAnsi="Times New Roman" w:cs="Times New Roman"/>
        </w:rPr>
      </w:pPr>
      <w:r w:rsidRPr="00184BC9">
        <w:rPr>
          <w:rFonts w:ascii="Times New Roman" w:hAnsi="Times New Roman" w:cs="Times New Roman"/>
        </w:rPr>
        <w:t>Приложение №1 к Соглашению</w:t>
      </w:r>
    </w:p>
    <w:p w:rsidR="006E7EA9" w:rsidRPr="00184BC9" w:rsidRDefault="006E7EA9" w:rsidP="006E7EA9">
      <w:pPr>
        <w:pStyle w:val="ConsPlusNormal"/>
        <w:jc w:val="right"/>
        <w:rPr>
          <w:rFonts w:ascii="Times New Roman" w:hAnsi="Times New Roman" w:cs="Times New Roman"/>
        </w:rPr>
      </w:pPr>
    </w:p>
    <w:p w:rsidR="006E7EA9" w:rsidRPr="00184BC9" w:rsidRDefault="006E7EA9" w:rsidP="006E7EA9">
      <w:pPr>
        <w:pStyle w:val="ConsPlusNonformat"/>
        <w:jc w:val="center"/>
        <w:rPr>
          <w:rFonts w:ascii="Times New Roman" w:hAnsi="Times New Roman" w:cs="Times New Roman"/>
        </w:rPr>
      </w:pPr>
      <w:r w:rsidRPr="00184BC9">
        <w:rPr>
          <w:rFonts w:ascii="Times New Roman" w:hAnsi="Times New Roman" w:cs="Times New Roman"/>
        </w:rPr>
        <w:t>ОТЧЕТ</w:t>
      </w:r>
    </w:p>
    <w:p w:rsidR="006E7EA9" w:rsidRPr="00184BC9" w:rsidRDefault="006E7EA9" w:rsidP="006E7EA9">
      <w:pPr>
        <w:pStyle w:val="ConsPlusNonformat"/>
        <w:jc w:val="center"/>
        <w:rPr>
          <w:rFonts w:ascii="Times New Roman" w:hAnsi="Times New Roman" w:cs="Times New Roman"/>
        </w:rPr>
      </w:pPr>
      <w:r w:rsidRPr="00184BC9">
        <w:rPr>
          <w:rFonts w:ascii="Times New Roman" w:hAnsi="Times New Roman" w:cs="Times New Roman"/>
        </w:rPr>
        <w:t>ОБ ИСПОЛЬЗОВАНИИ ИНЫХ МЕЖБЮДЖЕТНЫХ ТРАНСФЕРТОВ</w:t>
      </w:r>
    </w:p>
    <w:p w:rsidR="006E7EA9" w:rsidRPr="00184BC9" w:rsidRDefault="006E7EA9" w:rsidP="006E7EA9">
      <w:pPr>
        <w:pStyle w:val="ConsPlusNonformat"/>
        <w:jc w:val="both"/>
        <w:rPr>
          <w:rFonts w:ascii="Times New Roman" w:hAnsi="Times New Roman" w:cs="Times New Roman"/>
        </w:rPr>
      </w:pPr>
    </w:p>
    <w:p w:rsidR="006E7EA9" w:rsidRPr="00184BC9" w:rsidRDefault="006E7EA9" w:rsidP="006E7EA9">
      <w:pPr>
        <w:pStyle w:val="ConsPlusNonformat"/>
        <w:jc w:val="both"/>
        <w:rPr>
          <w:rFonts w:ascii="Times New Roman" w:hAnsi="Times New Roman" w:cs="Times New Roman"/>
        </w:rPr>
      </w:pPr>
      <w:r w:rsidRPr="00184BC9">
        <w:rPr>
          <w:rFonts w:ascii="Times New Roman" w:hAnsi="Times New Roman" w:cs="Times New Roman"/>
        </w:rPr>
        <w:t xml:space="preserve">                                     (в рублях с двумя десятичными знаками)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344"/>
        <w:gridCol w:w="1440"/>
        <w:gridCol w:w="1536"/>
        <w:gridCol w:w="1536"/>
        <w:gridCol w:w="1152"/>
        <w:gridCol w:w="1728"/>
      </w:tblGrid>
      <w:tr w:rsidR="006E7EA9" w:rsidRPr="00184BC9" w:rsidTr="002B6DD9">
        <w:trPr>
          <w:trHeight w:val="160"/>
        </w:trPr>
        <w:tc>
          <w:tcPr>
            <w:tcW w:w="1344" w:type="dxa"/>
          </w:tcPr>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Наименование</w:t>
            </w:r>
          </w:p>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мероприятий </w:t>
            </w:r>
          </w:p>
        </w:tc>
        <w:tc>
          <w:tcPr>
            <w:tcW w:w="1440" w:type="dxa"/>
          </w:tcPr>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Коды         </w:t>
            </w:r>
          </w:p>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бюджетной    </w:t>
            </w:r>
          </w:p>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классификации</w:t>
            </w:r>
          </w:p>
        </w:tc>
        <w:tc>
          <w:tcPr>
            <w:tcW w:w="1536" w:type="dxa"/>
          </w:tcPr>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Предусмотрено </w:t>
            </w:r>
          </w:p>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средств </w:t>
            </w:r>
          </w:p>
          <w:p w:rsidR="006E7EA9" w:rsidRPr="00184BC9" w:rsidRDefault="006E7EA9" w:rsidP="002B6DD9">
            <w:pPr>
              <w:pStyle w:val="ConsPlusNonformat"/>
              <w:jc w:val="both"/>
              <w:rPr>
                <w:rFonts w:ascii="Times New Roman" w:hAnsi="Times New Roman" w:cs="Times New Roman"/>
              </w:rPr>
            </w:pPr>
          </w:p>
        </w:tc>
        <w:tc>
          <w:tcPr>
            <w:tcW w:w="1536" w:type="dxa"/>
          </w:tcPr>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Поступило     </w:t>
            </w:r>
          </w:p>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средств       </w:t>
            </w:r>
          </w:p>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из бюджета    </w:t>
            </w:r>
          </w:p>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Муниципального образования «Камызякский район» </w:t>
            </w:r>
          </w:p>
        </w:tc>
        <w:tc>
          <w:tcPr>
            <w:tcW w:w="1152" w:type="dxa"/>
          </w:tcPr>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Кассовые  </w:t>
            </w:r>
          </w:p>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расходы </w:t>
            </w:r>
            <w:proofErr w:type="gramStart"/>
            <w:r w:rsidRPr="00184BC9">
              <w:rPr>
                <w:rFonts w:ascii="Times New Roman" w:hAnsi="Times New Roman" w:cs="Times New Roman"/>
              </w:rPr>
              <w:t>на</w:t>
            </w:r>
            <w:proofErr w:type="gramEnd"/>
          </w:p>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отчетную  </w:t>
            </w:r>
          </w:p>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дату      </w:t>
            </w:r>
          </w:p>
        </w:tc>
        <w:tc>
          <w:tcPr>
            <w:tcW w:w="1728" w:type="dxa"/>
          </w:tcPr>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Остаток         </w:t>
            </w:r>
          </w:p>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неиспользованных</w:t>
            </w:r>
          </w:p>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средств </w:t>
            </w:r>
            <w:proofErr w:type="gramStart"/>
            <w:r w:rsidRPr="00184BC9">
              <w:rPr>
                <w:rFonts w:ascii="Times New Roman" w:hAnsi="Times New Roman" w:cs="Times New Roman"/>
              </w:rPr>
              <w:t>на</w:t>
            </w:r>
            <w:proofErr w:type="gramEnd"/>
            <w:r w:rsidRPr="00184BC9">
              <w:rPr>
                <w:rFonts w:ascii="Times New Roman" w:hAnsi="Times New Roman" w:cs="Times New Roman"/>
              </w:rPr>
              <w:t xml:space="preserve">      </w:t>
            </w:r>
          </w:p>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отчетную дату   </w:t>
            </w:r>
          </w:p>
        </w:tc>
      </w:tr>
      <w:tr w:rsidR="006E7EA9" w:rsidRPr="00184BC9" w:rsidTr="002B6DD9">
        <w:trPr>
          <w:trHeight w:val="160"/>
        </w:trPr>
        <w:tc>
          <w:tcPr>
            <w:tcW w:w="1344" w:type="dxa"/>
            <w:tcBorders>
              <w:top w:val="nil"/>
            </w:tcBorders>
          </w:tcPr>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     1      </w:t>
            </w:r>
          </w:p>
        </w:tc>
        <w:tc>
          <w:tcPr>
            <w:tcW w:w="1440" w:type="dxa"/>
            <w:tcBorders>
              <w:top w:val="nil"/>
            </w:tcBorders>
          </w:tcPr>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      2      </w:t>
            </w:r>
          </w:p>
        </w:tc>
        <w:tc>
          <w:tcPr>
            <w:tcW w:w="1536" w:type="dxa"/>
            <w:tcBorders>
              <w:top w:val="nil"/>
            </w:tcBorders>
          </w:tcPr>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      3       </w:t>
            </w:r>
          </w:p>
        </w:tc>
        <w:tc>
          <w:tcPr>
            <w:tcW w:w="1536" w:type="dxa"/>
            <w:tcBorders>
              <w:top w:val="nil"/>
            </w:tcBorders>
          </w:tcPr>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      4       </w:t>
            </w:r>
          </w:p>
        </w:tc>
        <w:tc>
          <w:tcPr>
            <w:tcW w:w="1152" w:type="dxa"/>
            <w:tcBorders>
              <w:top w:val="nil"/>
            </w:tcBorders>
          </w:tcPr>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    5     </w:t>
            </w:r>
          </w:p>
        </w:tc>
        <w:tc>
          <w:tcPr>
            <w:tcW w:w="1728" w:type="dxa"/>
            <w:tcBorders>
              <w:top w:val="nil"/>
            </w:tcBorders>
          </w:tcPr>
          <w:p w:rsidR="006E7EA9" w:rsidRPr="00184BC9" w:rsidRDefault="006E7EA9" w:rsidP="002B6DD9">
            <w:pPr>
              <w:pStyle w:val="ConsPlusNonformat"/>
              <w:jc w:val="both"/>
              <w:rPr>
                <w:rFonts w:ascii="Times New Roman" w:hAnsi="Times New Roman" w:cs="Times New Roman"/>
              </w:rPr>
            </w:pPr>
            <w:r w:rsidRPr="00184BC9">
              <w:rPr>
                <w:rFonts w:ascii="Times New Roman" w:hAnsi="Times New Roman" w:cs="Times New Roman"/>
              </w:rPr>
              <w:t xml:space="preserve">       6        </w:t>
            </w:r>
          </w:p>
        </w:tc>
      </w:tr>
      <w:tr w:rsidR="006E7EA9" w:rsidRPr="00184BC9" w:rsidTr="002B6DD9">
        <w:trPr>
          <w:trHeight w:val="160"/>
        </w:trPr>
        <w:tc>
          <w:tcPr>
            <w:tcW w:w="1344" w:type="dxa"/>
            <w:tcBorders>
              <w:top w:val="nil"/>
            </w:tcBorders>
          </w:tcPr>
          <w:p w:rsidR="006E7EA9" w:rsidRPr="00184BC9" w:rsidRDefault="006E7EA9" w:rsidP="002B6DD9">
            <w:pPr>
              <w:pStyle w:val="ConsPlusNonformat"/>
              <w:jc w:val="both"/>
              <w:rPr>
                <w:rFonts w:ascii="Times New Roman" w:hAnsi="Times New Roman" w:cs="Times New Roman"/>
              </w:rPr>
            </w:pPr>
          </w:p>
        </w:tc>
        <w:tc>
          <w:tcPr>
            <w:tcW w:w="1440" w:type="dxa"/>
            <w:tcBorders>
              <w:top w:val="nil"/>
            </w:tcBorders>
          </w:tcPr>
          <w:p w:rsidR="006E7EA9" w:rsidRPr="00184BC9" w:rsidRDefault="006E7EA9" w:rsidP="002B6DD9">
            <w:pPr>
              <w:pStyle w:val="ConsPlusNonformat"/>
              <w:jc w:val="both"/>
              <w:rPr>
                <w:rFonts w:ascii="Times New Roman" w:hAnsi="Times New Roman" w:cs="Times New Roman"/>
              </w:rPr>
            </w:pPr>
          </w:p>
        </w:tc>
        <w:tc>
          <w:tcPr>
            <w:tcW w:w="1536" w:type="dxa"/>
            <w:tcBorders>
              <w:top w:val="nil"/>
            </w:tcBorders>
          </w:tcPr>
          <w:p w:rsidR="006E7EA9" w:rsidRPr="00184BC9" w:rsidRDefault="006E7EA9" w:rsidP="002B6DD9">
            <w:pPr>
              <w:pStyle w:val="ConsPlusNonformat"/>
              <w:jc w:val="both"/>
              <w:rPr>
                <w:rFonts w:ascii="Times New Roman" w:hAnsi="Times New Roman" w:cs="Times New Roman"/>
              </w:rPr>
            </w:pPr>
          </w:p>
        </w:tc>
        <w:tc>
          <w:tcPr>
            <w:tcW w:w="1536" w:type="dxa"/>
            <w:tcBorders>
              <w:top w:val="nil"/>
            </w:tcBorders>
          </w:tcPr>
          <w:p w:rsidR="006E7EA9" w:rsidRPr="00184BC9" w:rsidRDefault="006E7EA9" w:rsidP="002B6DD9">
            <w:pPr>
              <w:pStyle w:val="ConsPlusNonformat"/>
              <w:jc w:val="both"/>
              <w:rPr>
                <w:rFonts w:ascii="Times New Roman" w:hAnsi="Times New Roman" w:cs="Times New Roman"/>
              </w:rPr>
            </w:pPr>
          </w:p>
        </w:tc>
        <w:tc>
          <w:tcPr>
            <w:tcW w:w="1152" w:type="dxa"/>
            <w:tcBorders>
              <w:top w:val="nil"/>
            </w:tcBorders>
          </w:tcPr>
          <w:p w:rsidR="006E7EA9" w:rsidRPr="00184BC9" w:rsidRDefault="006E7EA9" w:rsidP="002B6DD9">
            <w:pPr>
              <w:pStyle w:val="ConsPlusNonformat"/>
              <w:jc w:val="both"/>
              <w:rPr>
                <w:rFonts w:ascii="Times New Roman" w:hAnsi="Times New Roman" w:cs="Times New Roman"/>
              </w:rPr>
            </w:pPr>
          </w:p>
        </w:tc>
        <w:tc>
          <w:tcPr>
            <w:tcW w:w="1728" w:type="dxa"/>
            <w:tcBorders>
              <w:top w:val="nil"/>
            </w:tcBorders>
          </w:tcPr>
          <w:p w:rsidR="006E7EA9" w:rsidRPr="00184BC9" w:rsidRDefault="006E7EA9" w:rsidP="002B6DD9">
            <w:pPr>
              <w:pStyle w:val="ConsPlusNonformat"/>
              <w:jc w:val="both"/>
              <w:rPr>
                <w:rFonts w:ascii="Times New Roman" w:hAnsi="Times New Roman" w:cs="Times New Roman"/>
              </w:rPr>
            </w:pPr>
          </w:p>
        </w:tc>
      </w:tr>
    </w:tbl>
    <w:p w:rsidR="006E7EA9" w:rsidRPr="00184BC9" w:rsidRDefault="006E7EA9" w:rsidP="006E7EA9">
      <w:pPr>
        <w:pStyle w:val="ConsPlusNormal"/>
        <w:jc w:val="both"/>
        <w:rPr>
          <w:rFonts w:ascii="Times New Roman" w:hAnsi="Times New Roman" w:cs="Times New Roman"/>
        </w:rPr>
      </w:pPr>
    </w:p>
    <w:p w:rsidR="006E7EA9" w:rsidRPr="00184BC9" w:rsidRDefault="006E7EA9" w:rsidP="006E7EA9">
      <w:pPr>
        <w:pStyle w:val="ConsPlusNonformat"/>
        <w:jc w:val="both"/>
        <w:rPr>
          <w:rFonts w:ascii="Times New Roman" w:hAnsi="Times New Roman" w:cs="Times New Roman"/>
        </w:rPr>
      </w:pPr>
      <w:r w:rsidRPr="00184BC9">
        <w:rPr>
          <w:rFonts w:ascii="Times New Roman" w:hAnsi="Times New Roman" w:cs="Times New Roman"/>
        </w:rPr>
        <w:t>Глава поселения</w:t>
      </w:r>
    </w:p>
    <w:p w:rsidR="006E7EA9" w:rsidRPr="00184BC9" w:rsidRDefault="006E7EA9" w:rsidP="006E7EA9">
      <w:pPr>
        <w:pStyle w:val="ConsPlusNonformat"/>
        <w:jc w:val="both"/>
        <w:rPr>
          <w:rFonts w:ascii="Times New Roman" w:hAnsi="Times New Roman" w:cs="Times New Roman"/>
        </w:rPr>
      </w:pPr>
    </w:p>
    <w:p w:rsidR="006E7EA9" w:rsidRPr="00184BC9" w:rsidRDefault="006E7EA9" w:rsidP="006E7EA9">
      <w:pPr>
        <w:pStyle w:val="ConsPlusNonformat"/>
        <w:jc w:val="both"/>
        <w:rPr>
          <w:rFonts w:ascii="Times New Roman" w:hAnsi="Times New Roman" w:cs="Times New Roman"/>
        </w:rPr>
      </w:pPr>
      <w:r w:rsidRPr="00184BC9">
        <w:rPr>
          <w:rFonts w:ascii="Times New Roman" w:hAnsi="Times New Roman" w:cs="Times New Roman"/>
        </w:rPr>
        <w:t>Главный бухгалтер</w:t>
      </w:r>
    </w:p>
    <w:p w:rsidR="006E7EA9" w:rsidRPr="00184BC9" w:rsidRDefault="006E7EA9" w:rsidP="006E7EA9">
      <w:pPr>
        <w:pStyle w:val="ConsPlusNonformat"/>
        <w:jc w:val="both"/>
        <w:rPr>
          <w:rFonts w:ascii="Times New Roman" w:hAnsi="Times New Roman" w:cs="Times New Roman"/>
        </w:rPr>
      </w:pPr>
    </w:p>
    <w:p w:rsidR="006E7EA9" w:rsidRPr="00184BC9" w:rsidRDefault="006E7EA9" w:rsidP="006E7EA9">
      <w:pPr>
        <w:pStyle w:val="ConsPlusNonformat"/>
        <w:jc w:val="both"/>
        <w:rPr>
          <w:rFonts w:ascii="Times New Roman" w:hAnsi="Times New Roman" w:cs="Times New Roman"/>
        </w:rPr>
      </w:pPr>
      <w:r w:rsidRPr="00184BC9">
        <w:rPr>
          <w:rFonts w:ascii="Times New Roman" w:hAnsi="Times New Roman" w:cs="Times New Roman"/>
        </w:rPr>
        <w:t>М.П.</w:t>
      </w:r>
    </w:p>
    <w:p w:rsidR="006E7EA9" w:rsidRPr="00184BC9" w:rsidRDefault="006E7EA9" w:rsidP="006E7EA9">
      <w:pPr>
        <w:pStyle w:val="ConsPlusNonformat"/>
        <w:jc w:val="both"/>
        <w:rPr>
          <w:rFonts w:ascii="Times New Roman" w:hAnsi="Times New Roman" w:cs="Times New Roman"/>
        </w:rPr>
      </w:pPr>
    </w:p>
    <w:p w:rsidR="006E7EA9" w:rsidRPr="00184BC9" w:rsidRDefault="006E7EA9" w:rsidP="006E7EA9">
      <w:pPr>
        <w:pStyle w:val="ConsPlusNonformat"/>
        <w:jc w:val="both"/>
        <w:rPr>
          <w:rFonts w:ascii="Times New Roman" w:hAnsi="Times New Roman" w:cs="Times New Roman"/>
        </w:rPr>
      </w:pPr>
      <w:r w:rsidRPr="00184BC9">
        <w:rPr>
          <w:rFonts w:ascii="Times New Roman" w:hAnsi="Times New Roman" w:cs="Times New Roman"/>
        </w:rPr>
        <w:t>"___" __________ года</w:t>
      </w:r>
    </w:p>
    <w:p w:rsidR="006E7EA9" w:rsidRPr="00184BC9" w:rsidRDefault="006E7EA9" w:rsidP="006E7EA9">
      <w:pPr>
        <w:pStyle w:val="ConsPlusNonformat"/>
        <w:jc w:val="both"/>
        <w:rPr>
          <w:rFonts w:ascii="Times New Roman" w:hAnsi="Times New Roman" w:cs="Times New Roman"/>
        </w:rPr>
      </w:pPr>
    </w:p>
    <w:p w:rsidR="006E7EA9" w:rsidRPr="00184BC9" w:rsidRDefault="006E7EA9" w:rsidP="006E7EA9">
      <w:pPr>
        <w:pStyle w:val="ConsPlusNonformat"/>
        <w:jc w:val="both"/>
        <w:rPr>
          <w:rFonts w:ascii="Times New Roman" w:hAnsi="Times New Roman" w:cs="Times New Roman"/>
        </w:rPr>
      </w:pPr>
      <w:r w:rsidRPr="00184BC9">
        <w:rPr>
          <w:rFonts w:ascii="Times New Roman" w:hAnsi="Times New Roman" w:cs="Times New Roman"/>
        </w:rPr>
        <w:t>Исполнитель Ф.И.О.</w:t>
      </w:r>
    </w:p>
    <w:p w:rsidR="006E7EA9" w:rsidRPr="00184BC9" w:rsidRDefault="006E7EA9" w:rsidP="006E7EA9">
      <w:pPr>
        <w:pStyle w:val="ConsPlusNonformat"/>
        <w:jc w:val="both"/>
        <w:rPr>
          <w:rFonts w:ascii="Times New Roman" w:hAnsi="Times New Roman" w:cs="Times New Roman"/>
        </w:rPr>
      </w:pPr>
      <w:r w:rsidRPr="00184BC9">
        <w:rPr>
          <w:rFonts w:ascii="Times New Roman" w:hAnsi="Times New Roman" w:cs="Times New Roman"/>
        </w:rPr>
        <w:t>тел.: ____________</w:t>
      </w:r>
    </w:p>
    <w:p w:rsidR="006E7EA9" w:rsidRPr="00184BC9" w:rsidRDefault="006E7EA9" w:rsidP="006E7EA9">
      <w:pPr>
        <w:pStyle w:val="ConsPlusNormal"/>
        <w:jc w:val="both"/>
        <w:rPr>
          <w:rFonts w:ascii="Times New Roman" w:hAnsi="Times New Roman" w:cs="Times New Roman"/>
        </w:rPr>
      </w:pPr>
    </w:p>
    <w:p w:rsidR="006E7EA9" w:rsidRPr="00184BC9" w:rsidRDefault="006E7EA9" w:rsidP="006E7EA9">
      <w:pPr>
        <w:pStyle w:val="ConsPlusNormal"/>
        <w:ind w:firstLine="540"/>
        <w:jc w:val="both"/>
        <w:rPr>
          <w:rFonts w:ascii="Times New Roman" w:hAnsi="Times New Roman" w:cs="Times New Roman"/>
        </w:rPr>
      </w:pPr>
      <w:r w:rsidRPr="00184BC9">
        <w:rPr>
          <w:rFonts w:ascii="Times New Roman" w:hAnsi="Times New Roman" w:cs="Times New Roman"/>
        </w:rPr>
        <w:t>Примечания:</w:t>
      </w:r>
    </w:p>
    <w:p w:rsidR="006E7EA9" w:rsidRPr="00184BC9" w:rsidRDefault="006E7EA9" w:rsidP="006E7EA9">
      <w:pPr>
        <w:pStyle w:val="ConsPlusNormal"/>
        <w:ind w:firstLine="540"/>
        <w:jc w:val="both"/>
        <w:rPr>
          <w:rFonts w:ascii="Times New Roman" w:hAnsi="Times New Roman" w:cs="Times New Roman"/>
        </w:rPr>
      </w:pPr>
      <w:r w:rsidRPr="00184BC9">
        <w:rPr>
          <w:rFonts w:ascii="Times New Roman" w:hAnsi="Times New Roman" w:cs="Times New Roman"/>
        </w:rPr>
        <w:t>1. Периодичность представления отчета: годовая.</w:t>
      </w:r>
    </w:p>
    <w:p w:rsidR="006E7EA9" w:rsidRPr="00184BC9" w:rsidRDefault="006E7EA9" w:rsidP="006E7EA9">
      <w:pPr>
        <w:pStyle w:val="ConsPlusNormal"/>
        <w:ind w:firstLine="540"/>
        <w:jc w:val="both"/>
        <w:rPr>
          <w:rFonts w:ascii="Times New Roman" w:hAnsi="Times New Roman" w:cs="Times New Roman"/>
        </w:rPr>
      </w:pPr>
      <w:r w:rsidRPr="00184BC9">
        <w:rPr>
          <w:rFonts w:ascii="Times New Roman" w:hAnsi="Times New Roman" w:cs="Times New Roman"/>
        </w:rPr>
        <w:t>2. Сроки представления отчета: не позднее 15 числа месяца, следующего за отчетным периодом.</w:t>
      </w:r>
    </w:p>
    <w:p w:rsidR="006E7EA9" w:rsidRPr="00184BC9" w:rsidRDefault="006E7EA9" w:rsidP="006E7EA9">
      <w:pPr>
        <w:pStyle w:val="ConsPlusNormal"/>
        <w:ind w:firstLine="540"/>
        <w:jc w:val="both"/>
        <w:rPr>
          <w:rFonts w:ascii="Times New Roman" w:hAnsi="Times New Roman" w:cs="Times New Roman"/>
        </w:rPr>
      </w:pPr>
    </w:p>
    <w:p w:rsidR="006E7EA9" w:rsidRPr="00184BC9" w:rsidRDefault="006E7EA9" w:rsidP="006E7EA9">
      <w:pPr>
        <w:pStyle w:val="ConsPlusNormal"/>
        <w:ind w:firstLine="540"/>
        <w:jc w:val="both"/>
        <w:rPr>
          <w:rFonts w:ascii="Times New Roman" w:hAnsi="Times New Roman" w:cs="Times New Roman"/>
        </w:rPr>
      </w:pPr>
    </w:p>
    <w:p w:rsidR="006E7EA9" w:rsidRPr="00184BC9" w:rsidRDefault="006E7EA9" w:rsidP="006E7EA9">
      <w:pPr>
        <w:jc w:val="both"/>
        <w:rPr>
          <w:sz w:val="20"/>
          <w:szCs w:val="20"/>
        </w:rPr>
      </w:pPr>
    </w:p>
    <w:p w:rsidR="006E7EA9" w:rsidRPr="00184BC9" w:rsidRDefault="006E7EA9" w:rsidP="006E7EA9">
      <w:pPr>
        <w:jc w:val="both"/>
        <w:rPr>
          <w:sz w:val="20"/>
          <w:szCs w:val="20"/>
        </w:rPr>
      </w:pPr>
    </w:p>
    <w:p w:rsidR="006E7EA9" w:rsidRDefault="006E7EA9" w:rsidP="006E7EA9"/>
    <w:p w:rsidR="00D42CFB" w:rsidRDefault="00D42CFB" w:rsidP="00D42CFB">
      <w:pPr>
        <w:spacing w:after="0" w:line="240" w:lineRule="auto"/>
        <w:rPr>
          <w:rFonts w:ascii="Times New Roman" w:hAnsi="Times New Roman"/>
          <w:b/>
          <w:color w:val="000000"/>
          <w:kern w:val="2"/>
          <w:sz w:val="28"/>
          <w:szCs w:val="28"/>
        </w:rPr>
      </w:pPr>
    </w:p>
    <w:p w:rsidR="00B56CD4" w:rsidRDefault="00B56CD4"/>
    <w:sectPr w:rsidR="00B56CD4" w:rsidSect="00B54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4743C"/>
    <w:multiLevelType w:val="hybridMultilevel"/>
    <w:tmpl w:val="8FAADFE4"/>
    <w:lvl w:ilvl="0" w:tplc="B36253B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2CFB"/>
    <w:rsid w:val="003F00AE"/>
    <w:rsid w:val="0051798F"/>
    <w:rsid w:val="00580F8F"/>
    <w:rsid w:val="00646E4C"/>
    <w:rsid w:val="006E7EA9"/>
    <w:rsid w:val="00B5473A"/>
    <w:rsid w:val="00B56CD4"/>
    <w:rsid w:val="00BA48B1"/>
    <w:rsid w:val="00C42321"/>
    <w:rsid w:val="00D42CFB"/>
    <w:rsid w:val="00D55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3A"/>
  </w:style>
  <w:style w:type="paragraph" w:styleId="5">
    <w:name w:val="heading 5"/>
    <w:basedOn w:val="a"/>
    <w:next w:val="a"/>
    <w:link w:val="50"/>
    <w:unhideWhenUsed/>
    <w:qFormat/>
    <w:rsid w:val="00D42CFB"/>
    <w:pPr>
      <w:keepNext/>
      <w:keepLines/>
      <w:spacing w:before="200" w:after="0"/>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42CFB"/>
    <w:rPr>
      <w:rFonts w:ascii="Cambria" w:eastAsia="Times New Roman" w:hAnsi="Cambria" w:cs="Times New Roman"/>
      <w:color w:val="243F60"/>
      <w:sz w:val="20"/>
      <w:szCs w:val="20"/>
    </w:rPr>
  </w:style>
  <w:style w:type="paragraph" w:styleId="2">
    <w:name w:val="Body Text Indent 2"/>
    <w:basedOn w:val="a"/>
    <w:link w:val="20"/>
    <w:rsid w:val="00D42CFB"/>
    <w:pPr>
      <w:keepNext/>
      <w:spacing w:after="0" w:line="240" w:lineRule="auto"/>
      <w:ind w:firstLine="709"/>
      <w:jc w:val="both"/>
    </w:pPr>
    <w:rPr>
      <w:rFonts w:ascii="Times New Roman" w:eastAsia="Times New Roman" w:hAnsi="Times New Roman" w:cs="Times New Roman"/>
      <w:color w:val="000000"/>
      <w:sz w:val="28"/>
      <w:szCs w:val="28"/>
    </w:rPr>
  </w:style>
  <w:style w:type="character" w:customStyle="1" w:styleId="20">
    <w:name w:val="Основной текст с отступом 2 Знак"/>
    <w:basedOn w:val="a0"/>
    <w:link w:val="2"/>
    <w:rsid w:val="00D42CFB"/>
    <w:rPr>
      <w:rFonts w:ascii="Times New Roman" w:eastAsia="Times New Roman" w:hAnsi="Times New Roman" w:cs="Times New Roman"/>
      <w:color w:val="000000"/>
      <w:sz w:val="28"/>
      <w:szCs w:val="28"/>
    </w:rPr>
  </w:style>
  <w:style w:type="character" w:customStyle="1" w:styleId="FontStyle11">
    <w:name w:val="Font Style11"/>
    <w:rsid w:val="00D42CFB"/>
    <w:rPr>
      <w:rFonts w:ascii="Times New Roman" w:hAnsi="Times New Roman" w:cs="Times New Roman"/>
      <w:sz w:val="26"/>
      <w:szCs w:val="26"/>
    </w:rPr>
  </w:style>
  <w:style w:type="paragraph" w:styleId="a3">
    <w:name w:val="No Spacing"/>
    <w:uiPriority w:val="1"/>
    <w:qFormat/>
    <w:rsid w:val="00D42CFB"/>
    <w:pPr>
      <w:spacing w:after="0" w:line="240" w:lineRule="auto"/>
    </w:pPr>
    <w:rPr>
      <w:rFonts w:ascii="Calibri" w:eastAsia="Times New Roman" w:hAnsi="Calibri" w:cs="Times New Roman"/>
    </w:rPr>
  </w:style>
  <w:style w:type="paragraph" w:styleId="a4">
    <w:name w:val="List Paragraph"/>
    <w:basedOn w:val="a"/>
    <w:uiPriority w:val="34"/>
    <w:qFormat/>
    <w:rsid w:val="00580F8F"/>
    <w:pPr>
      <w:ind w:left="720"/>
      <w:contextualSpacing/>
    </w:pPr>
  </w:style>
  <w:style w:type="paragraph" w:customStyle="1" w:styleId="ConsPlusNormal">
    <w:name w:val="ConsPlusNormal"/>
    <w:rsid w:val="006E7EA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E7EA9"/>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1262</Words>
  <Characters>7195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2018-06-29T04:58:00Z</cp:lastPrinted>
  <dcterms:created xsi:type="dcterms:W3CDTF">2018-04-11T07:40:00Z</dcterms:created>
  <dcterms:modified xsi:type="dcterms:W3CDTF">2019-01-18T06:54:00Z</dcterms:modified>
</cp:coreProperties>
</file>