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68F" w:rsidRPr="00E518E4" w:rsidRDefault="0002368F" w:rsidP="0002368F">
      <w:pPr>
        <w:keepNext/>
        <w:widowControl w:val="0"/>
        <w:spacing w:after="0" w:line="240" w:lineRule="auto"/>
        <w:rPr>
          <w:rFonts w:ascii="Times New Roman" w:hAnsi="Times New Roman" w:cs="Times New Roman"/>
        </w:rPr>
      </w:pPr>
      <w:r w:rsidRPr="00E518E4">
        <w:rPr>
          <w:rFonts w:ascii="Times New Roman" w:hAnsi="Times New Roman" w:cs="Times New Roman"/>
        </w:rPr>
        <w:t xml:space="preserve">                                                                      Совет                                     </w:t>
      </w:r>
    </w:p>
    <w:p w:rsidR="0002368F" w:rsidRPr="00E518E4" w:rsidRDefault="0002368F" w:rsidP="0002368F">
      <w:pPr>
        <w:keepNext/>
        <w:widowControl w:val="0"/>
        <w:spacing w:after="0" w:line="240" w:lineRule="auto"/>
        <w:jc w:val="center"/>
        <w:rPr>
          <w:rFonts w:ascii="Times New Roman" w:hAnsi="Times New Roman" w:cs="Times New Roman"/>
        </w:rPr>
      </w:pPr>
      <w:r w:rsidRPr="00E518E4">
        <w:rPr>
          <w:rFonts w:ascii="Times New Roman" w:hAnsi="Times New Roman" w:cs="Times New Roman"/>
        </w:rPr>
        <w:t xml:space="preserve">Муниципального образования         </w:t>
      </w:r>
    </w:p>
    <w:p w:rsidR="0002368F" w:rsidRPr="00E518E4" w:rsidRDefault="0002368F" w:rsidP="0002368F">
      <w:pPr>
        <w:keepNext/>
        <w:widowControl w:val="0"/>
        <w:spacing w:after="0" w:line="240" w:lineRule="auto"/>
        <w:jc w:val="center"/>
        <w:rPr>
          <w:rFonts w:ascii="Times New Roman" w:hAnsi="Times New Roman" w:cs="Times New Roman"/>
        </w:rPr>
      </w:pPr>
      <w:r w:rsidRPr="00E518E4">
        <w:rPr>
          <w:rFonts w:ascii="Times New Roman" w:hAnsi="Times New Roman" w:cs="Times New Roman"/>
        </w:rPr>
        <w:t xml:space="preserve"> «Новотузуклейский сельсовет»</w:t>
      </w:r>
    </w:p>
    <w:p w:rsidR="0002368F" w:rsidRPr="00E518E4" w:rsidRDefault="0002368F" w:rsidP="0002368F">
      <w:pPr>
        <w:keepNext/>
        <w:widowControl w:val="0"/>
        <w:spacing w:after="0" w:line="240" w:lineRule="auto"/>
        <w:jc w:val="center"/>
        <w:rPr>
          <w:rFonts w:ascii="Times New Roman" w:hAnsi="Times New Roman" w:cs="Times New Roman"/>
        </w:rPr>
      </w:pPr>
      <w:r w:rsidRPr="00E518E4">
        <w:rPr>
          <w:rFonts w:ascii="Times New Roman" w:hAnsi="Times New Roman" w:cs="Times New Roman"/>
        </w:rPr>
        <w:t>Астраханская область</w:t>
      </w:r>
    </w:p>
    <w:p w:rsidR="0002368F" w:rsidRPr="00E518E4" w:rsidRDefault="0002368F" w:rsidP="0002368F">
      <w:pPr>
        <w:keepNext/>
        <w:widowControl w:val="0"/>
        <w:spacing w:after="0" w:line="240" w:lineRule="auto"/>
        <w:jc w:val="center"/>
        <w:rPr>
          <w:rFonts w:ascii="Times New Roman" w:hAnsi="Times New Roman" w:cs="Times New Roman"/>
        </w:rPr>
      </w:pPr>
      <w:r w:rsidRPr="00E518E4">
        <w:rPr>
          <w:rFonts w:ascii="Times New Roman" w:hAnsi="Times New Roman" w:cs="Times New Roman"/>
        </w:rPr>
        <w:t>Камызякский район</w:t>
      </w:r>
    </w:p>
    <w:p w:rsidR="0002368F" w:rsidRPr="00E518E4" w:rsidRDefault="0002368F" w:rsidP="0002368F">
      <w:pPr>
        <w:keepNext/>
        <w:widowControl w:val="0"/>
        <w:spacing w:after="0" w:line="240" w:lineRule="auto"/>
        <w:jc w:val="center"/>
        <w:rPr>
          <w:rFonts w:ascii="Times New Roman" w:hAnsi="Times New Roman" w:cs="Times New Roman"/>
        </w:rPr>
      </w:pPr>
    </w:p>
    <w:p w:rsidR="0002368F" w:rsidRPr="00E518E4" w:rsidRDefault="0002368F" w:rsidP="0002368F">
      <w:pPr>
        <w:keepNext/>
        <w:widowControl w:val="0"/>
        <w:spacing w:after="0"/>
        <w:jc w:val="center"/>
        <w:rPr>
          <w:rFonts w:ascii="Times New Roman" w:hAnsi="Times New Roman" w:cs="Times New Roman"/>
          <w:b/>
        </w:rPr>
      </w:pPr>
      <w:r w:rsidRPr="00E518E4">
        <w:rPr>
          <w:rFonts w:ascii="Times New Roman" w:hAnsi="Times New Roman" w:cs="Times New Roman"/>
          <w:b/>
        </w:rPr>
        <w:t xml:space="preserve">РЕШЕНИЕ </w:t>
      </w:r>
    </w:p>
    <w:p w:rsidR="0002368F" w:rsidRPr="00E518E4" w:rsidRDefault="0002368F" w:rsidP="0002368F">
      <w:pPr>
        <w:keepNext/>
        <w:widowControl w:val="0"/>
        <w:spacing w:line="216" w:lineRule="auto"/>
        <w:rPr>
          <w:rFonts w:ascii="Times New Roman" w:hAnsi="Times New Roman" w:cs="Times New Roman"/>
        </w:rPr>
      </w:pPr>
      <w:r w:rsidRPr="00E518E4">
        <w:rPr>
          <w:rFonts w:ascii="Times New Roman" w:hAnsi="Times New Roman" w:cs="Times New Roman"/>
        </w:rPr>
        <w:t xml:space="preserve">   от  18 мая 2021 года </w:t>
      </w:r>
      <w:r w:rsidRPr="00E518E4">
        <w:rPr>
          <w:rFonts w:ascii="Times New Roman" w:hAnsi="Times New Roman" w:cs="Times New Roman"/>
        </w:rPr>
        <w:tab/>
        <w:t xml:space="preserve">                                                         </w:t>
      </w:r>
      <w:r w:rsidR="00DF7DCC">
        <w:rPr>
          <w:rFonts w:ascii="Times New Roman" w:hAnsi="Times New Roman" w:cs="Times New Roman"/>
        </w:rPr>
        <w:t xml:space="preserve">                               </w:t>
      </w:r>
      <w:r w:rsidRPr="00E518E4">
        <w:rPr>
          <w:rFonts w:ascii="Times New Roman" w:hAnsi="Times New Roman" w:cs="Times New Roman"/>
        </w:rPr>
        <w:t xml:space="preserve">№ </w:t>
      </w:r>
      <w:r w:rsidR="00DF7DCC">
        <w:rPr>
          <w:rFonts w:ascii="Times New Roman" w:hAnsi="Times New Roman" w:cs="Times New Roman"/>
        </w:rPr>
        <w:t>50</w:t>
      </w:r>
    </w:p>
    <w:p w:rsidR="0002368F" w:rsidRPr="00E518E4" w:rsidRDefault="0002368F" w:rsidP="0002368F">
      <w:pPr>
        <w:keepNext/>
        <w:widowControl w:val="0"/>
        <w:spacing w:after="0" w:line="240" w:lineRule="auto"/>
        <w:rPr>
          <w:rFonts w:ascii="Times New Roman" w:hAnsi="Times New Roman" w:cs="Times New Roman"/>
        </w:rPr>
      </w:pPr>
      <w:r w:rsidRPr="00E518E4">
        <w:rPr>
          <w:rFonts w:ascii="Times New Roman" w:hAnsi="Times New Roman" w:cs="Times New Roman"/>
        </w:rPr>
        <w:t>О принятии муниципальным образованием</w:t>
      </w:r>
      <w:r w:rsidR="001740B0">
        <w:rPr>
          <w:rFonts w:ascii="Times New Roman" w:hAnsi="Times New Roman" w:cs="Times New Roman"/>
        </w:rPr>
        <w:t xml:space="preserve"> </w:t>
      </w:r>
      <w:r w:rsidRPr="00E518E4">
        <w:rPr>
          <w:rFonts w:ascii="Times New Roman" w:hAnsi="Times New Roman" w:cs="Times New Roman"/>
        </w:rPr>
        <w:t xml:space="preserve"> «Новотузуклейский сельсовет» </w:t>
      </w:r>
    </w:p>
    <w:p w:rsidR="0002368F" w:rsidRPr="00E518E4" w:rsidRDefault="0002368F" w:rsidP="0002368F">
      <w:pPr>
        <w:keepNext/>
        <w:widowControl w:val="0"/>
        <w:spacing w:after="0" w:line="240" w:lineRule="auto"/>
        <w:rPr>
          <w:rFonts w:ascii="Times New Roman" w:hAnsi="Times New Roman" w:cs="Times New Roman"/>
        </w:rPr>
      </w:pPr>
      <w:r w:rsidRPr="00E518E4">
        <w:rPr>
          <w:rFonts w:ascii="Times New Roman" w:hAnsi="Times New Roman" w:cs="Times New Roman"/>
        </w:rPr>
        <w:t xml:space="preserve">осуществления части полномочий по решению вопросов местного значения </w:t>
      </w:r>
    </w:p>
    <w:p w:rsidR="0002368F" w:rsidRPr="00E518E4" w:rsidRDefault="0002368F" w:rsidP="0002368F">
      <w:pPr>
        <w:keepNext/>
        <w:widowControl w:val="0"/>
        <w:spacing w:after="0" w:line="240" w:lineRule="auto"/>
        <w:rPr>
          <w:rFonts w:ascii="Times New Roman" w:hAnsi="Times New Roman" w:cs="Times New Roman"/>
        </w:rPr>
      </w:pPr>
      <w:r w:rsidRPr="00E518E4">
        <w:rPr>
          <w:rFonts w:ascii="Times New Roman" w:hAnsi="Times New Roman" w:cs="Times New Roman"/>
        </w:rPr>
        <w:t>муниципального образования «Камызякский район»</w:t>
      </w:r>
    </w:p>
    <w:p w:rsidR="0002368F" w:rsidRPr="00E518E4" w:rsidRDefault="0002368F" w:rsidP="0002368F">
      <w:pPr>
        <w:keepNext/>
        <w:widowControl w:val="0"/>
        <w:spacing w:after="0" w:line="240" w:lineRule="auto"/>
        <w:rPr>
          <w:rFonts w:ascii="Times New Roman" w:hAnsi="Times New Roman" w:cs="Times New Roman"/>
        </w:rPr>
      </w:pPr>
      <w:r w:rsidRPr="00E518E4">
        <w:rPr>
          <w:rFonts w:ascii="Times New Roman" w:hAnsi="Times New Roman" w:cs="Times New Roman"/>
        </w:rPr>
        <w:t xml:space="preserve"> в области утверждения генеральных планов </w:t>
      </w:r>
    </w:p>
    <w:p w:rsidR="0002368F" w:rsidRPr="00E518E4" w:rsidRDefault="0002368F" w:rsidP="0002368F">
      <w:pPr>
        <w:keepNext/>
        <w:widowControl w:val="0"/>
        <w:spacing w:line="240" w:lineRule="auto"/>
        <w:rPr>
          <w:rFonts w:ascii="Times New Roman" w:hAnsi="Times New Roman" w:cs="Times New Roman"/>
        </w:rPr>
      </w:pPr>
      <w:r w:rsidRPr="00E518E4">
        <w:rPr>
          <w:rFonts w:ascii="Times New Roman" w:hAnsi="Times New Roman" w:cs="Times New Roman"/>
        </w:rPr>
        <w:t>поселения, правил землепользования и застройки»</w:t>
      </w:r>
    </w:p>
    <w:p w:rsidR="0002368F" w:rsidRPr="00E518E4" w:rsidRDefault="0002368F">
      <w:pPr>
        <w:rPr>
          <w:rFonts w:ascii="Times New Roman" w:hAnsi="Times New Roman" w:cs="Times New Roman"/>
        </w:rPr>
      </w:pPr>
      <w:proofErr w:type="gramStart"/>
      <w:r w:rsidRPr="00E518E4">
        <w:rPr>
          <w:rFonts w:ascii="Times New Roman" w:hAnsi="Times New Roman" w:cs="Times New Roman"/>
        </w:rPr>
        <w:t>Руководствуясь Федеральным законом от 06.10.2013г. № 131-ФЗ «Об общих принципах  организации местного самоуправления в Российской Федерации», Решением Совета МО «Камызякский район» № 118 от 23.04.2021г.</w:t>
      </w:r>
      <w:r w:rsidR="00D122E5" w:rsidRPr="00E518E4">
        <w:rPr>
          <w:rFonts w:ascii="Times New Roman" w:hAnsi="Times New Roman" w:cs="Times New Roman"/>
        </w:rPr>
        <w:t xml:space="preserve"> «О передаче части полномочий по решению вопросов местного значения  муниципального образования «Камызякский район» в области утверждения генеральных планов поселения, правил землепользования и застройки органам местного самоуправления сельских поселений входящих в состав муниципального образования «Камызякский район</w:t>
      </w:r>
      <w:proofErr w:type="gramEnd"/>
      <w:r w:rsidR="00D122E5" w:rsidRPr="00E518E4">
        <w:rPr>
          <w:rFonts w:ascii="Times New Roman" w:hAnsi="Times New Roman" w:cs="Times New Roman"/>
        </w:rPr>
        <w:t>», уставом МО «Новотузуклейский сельсовет»</w:t>
      </w:r>
    </w:p>
    <w:p w:rsidR="00A068E2" w:rsidRPr="00E518E4" w:rsidRDefault="00A068E2">
      <w:pPr>
        <w:rPr>
          <w:rFonts w:ascii="Times New Roman" w:hAnsi="Times New Roman" w:cs="Times New Roman"/>
        </w:rPr>
      </w:pPr>
      <w:r w:rsidRPr="00E518E4">
        <w:rPr>
          <w:rFonts w:ascii="Times New Roman" w:hAnsi="Times New Roman" w:cs="Times New Roman"/>
        </w:rPr>
        <w:t>Совет муниципального образования «Новотузуклейский сельсовет»</w:t>
      </w:r>
    </w:p>
    <w:p w:rsidR="00A068E2" w:rsidRPr="00E518E4" w:rsidRDefault="006D5E56">
      <w:pPr>
        <w:rPr>
          <w:rFonts w:ascii="Times New Roman" w:hAnsi="Times New Roman" w:cs="Times New Roman"/>
        </w:rPr>
      </w:pPr>
      <w:r w:rsidRPr="00E518E4">
        <w:rPr>
          <w:rFonts w:ascii="Times New Roman" w:hAnsi="Times New Roman" w:cs="Times New Roman"/>
        </w:rPr>
        <w:t>РЕШИЛ:</w:t>
      </w:r>
    </w:p>
    <w:p w:rsidR="006D5E56" w:rsidRPr="00E518E4" w:rsidRDefault="006D5E56" w:rsidP="006D5E56">
      <w:pPr>
        <w:pStyle w:val="a3"/>
        <w:numPr>
          <w:ilvl w:val="0"/>
          <w:numId w:val="1"/>
        </w:numPr>
        <w:rPr>
          <w:rFonts w:ascii="Times New Roman" w:hAnsi="Times New Roman" w:cs="Times New Roman"/>
        </w:rPr>
      </w:pPr>
      <w:r w:rsidRPr="00E518E4">
        <w:rPr>
          <w:rFonts w:ascii="Times New Roman" w:hAnsi="Times New Roman" w:cs="Times New Roman"/>
        </w:rPr>
        <w:t>Муниципальному образованию «Новотузуклейский сельсовет»  принять  часть  полномочий по решению вопросов  местного значения муниципального образования «Камызякский район» в области утверждения генеральных планов поселения, правил землепользования и застройки за счет межбюджетных трансфертов, передаваемых из бюджета муниципального образования «Камызякский район» в бюджет муниципального образования «Новотузуклейский сельсовет» в соответствии с Бюджетным Кодексом Российской Федерации на срок с  23.04.2021г. по 31.12.2021г.</w:t>
      </w:r>
    </w:p>
    <w:p w:rsidR="006D5E56" w:rsidRPr="00E518E4" w:rsidRDefault="006D5E56" w:rsidP="006D5E56">
      <w:pPr>
        <w:pStyle w:val="a3"/>
        <w:numPr>
          <w:ilvl w:val="0"/>
          <w:numId w:val="1"/>
        </w:numPr>
        <w:rPr>
          <w:rFonts w:ascii="Times New Roman" w:hAnsi="Times New Roman" w:cs="Times New Roman"/>
        </w:rPr>
      </w:pPr>
      <w:r w:rsidRPr="00E518E4">
        <w:rPr>
          <w:rFonts w:ascii="Times New Roman" w:hAnsi="Times New Roman" w:cs="Times New Roman"/>
        </w:rPr>
        <w:t>Главе администрации муниципального образования «Новотузуклейский сельсовет» заключить с главой администрации муниципального образования «Камызякский район» Соглашение о передаче части полномочий по решению вопросов местного значения муниципального образования «Камызякский район» муниципальному образованию «Новотузуклейский сельсовет»</w:t>
      </w:r>
    </w:p>
    <w:p w:rsidR="006D5E56" w:rsidRPr="00E518E4" w:rsidRDefault="006D5E56" w:rsidP="006D5E56">
      <w:pPr>
        <w:pStyle w:val="a3"/>
        <w:numPr>
          <w:ilvl w:val="0"/>
          <w:numId w:val="1"/>
        </w:numPr>
        <w:rPr>
          <w:rFonts w:ascii="Times New Roman" w:hAnsi="Times New Roman" w:cs="Times New Roman"/>
        </w:rPr>
      </w:pPr>
      <w:r w:rsidRPr="00E518E4">
        <w:rPr>
          <w:rFonts w:ascii="Times New Roman" w:hAnsi="Times New Roman" w:cs="Times New Roman"/>
        </w:rPr>
        <w:t>Настоящее решение обнародовать в установленном порядке.</w:t>
      </w:r>
    </w:p>
    <w:p w:rsidR="006D5E56" w:rsidRDefault="006D5E56" w:rsidP="006D5E56">
      <w:pPr>
        <w:pStyle w:val="a3"/>
        <w:numPr>
          <w:ilvl w:val="0"/>
          <w:numId w:val="1"/>
        </w:numPr>
        <w:rPr>
          <w:rFonts w:ascii="Times New Roman" w:hAnsi="Times New Roman" w:cs="Times New Roman"/>
        </w:rPr>
      </w:pPr>
      <w:r w:rsidRPr="00E518E4">
        <w:rPr>
          <w:rFonts w:ascii="Times New Roman" w:hAnsi="Times New Roman" w:cs="Times New Roman"/>
        </w:rPr>
        <w:t>Настоящее решение вступает в силу с момента обнародования.</w:t>
      </w:r>
    </w:p>
    <w:p w:rsidR="00E518E4" w:rsidRPr="00E518E4" w:rsidRDefault="00E518E4" w:rsidP="00E518E4">
      <w:pPr>
        <w:pStyle w:val="a3"/>
        <w:rPr>
          <w:rFonts w:ascii="Times New Roman" w:hAnsi="Times New Roman" w:cs="Times New Roman"/>
        </w:rPr>
      </w:pPr>
    </w:p>
    <w:p w:rsidR="006D5E56" w:rsidRPr="00E518E4" w:rsidRDefault="006D5E56" w:rsidP="00E518E4">
      <w:pPr>
        <w:spacing w:after="0"/>
        <w:rPr>
          <w:rFonts w:ascii="Times New Roman" w:hAnsi="Times New Roman" w:cs="Times New Roman"/>
        </w:rPr>
      </w:pPr>
      <w:r w:rsidRPr="00E518E4">
        <w:rPr>
          <w:rFonts w:ascii="Times New Roman" w:hAnsi="Times New Roman" w:cs="Times New Roman"/>
        </w:rPr>
        <w:t>Председатель Совета</w:t>
      </w:r>
    </w:p>
    <w:p w:rsidR="006D5E56" w:rsidRPr="00E518E4" w:rsidRDefault="006D5E56" w:rsidP="006D5E56">
      <w:pPr>
        <w:rPr>
          <w:rFonts w:ascii="Times New Roman" w:hAnsi="Times New Roman" w:cs="Times New Roman"/>
        </w:rPr>
      </w:pPr>
      <w:r w:rsidRPr="00E518E4">
        <w:rPr>
          <w:rFonts w:ascii="Times New Roman" w:hAnsi="Times New Roman" w:cs="Times New Roman"/>
        </w:rPr>
        <w:t xml:space="preserve">МО «Новотузуклейский сельсовет»                                       </w:t>
      </w:r>
      <w:proofErr w:type="spellStart"/>
      <w:r w:rsidRPr="00E518E4">
        <w:rPr>
          <w:rFonts w:ascii="Times New Roman" w:hAnsi="Times New Roman" w:cs="Times New Roman"/>
        </w:rPr>
        <w:t>Л.Г.Пиченикина</w:t>
      </w:r>
      <w:proofErr w:type="spellEnd"/>
    </w:p>
    <w:p w:rsidR="006D5E56" w:rsidRPr="00E518E4" w:rsidRDefault="006D5E56" w:rsidP="00E518E4">
      <w:pPr>
        <w:spacing w:after="0"/>
        <w:rPr>
          <w:rFonts w:ascii="Times New Roman" w:hAnsi="Times New Roman" w:cs="Times New Roman"/>
        </w:rPr>
      </w:pPr>
      <w:r w:rsidRPr="00E518E4">
        <w:rPr>
          <w:rFonts w:ascii="Times New Roman" w:hAnsi="Times New Roman" w:cs="Times New Roman"/>
        </w:rPr>
        <w:t>Глава МО</w:t>
      </w:r>
    </w:p>
    <w:p w:rsidR="006D5E56" w:rsidRDefault="006D5E56" w:rsidP="006D5E56">
      <w:pPr>
        <w:rPr>
          <w:rFonts w:ascii="Times New Roman" w:hAnsi="Times New Roman" w:cs="Times New Roman"/>
        </w:rPr>
      </w:pPr>
      <w:r w:rsidRPr="00E518E4">
        <w:rPr>
          <w:rFonts w:ascii="Times New Roman" w:hAnsi="Times New Roman" w:cs="Times New Roman"/>
        </w:rPr>
        <w:t>«Новотузуклейский сельсовет»                                              В.Б.Богданова</w:t>
      </w:r>
    </w:p>
    <w:p w:rsidR="00376774" w:rsidRDefault="00376774" w:rsidP="006D5E56">
      <w:pPr>
        <w:rPr>
          <w:rFonts w:ascii="Times New Roman" w:hAnsi="Times New Roman" w:cs="Times New Roman"/>
        </w:rPr>
      </w:pPr>
    </w:p>
    <w:p w:rsidR="00376774" w:rsidRDefault="00376774" w:rsidP="006D5E56">
      <w:pPr>
        <w:rPr>
          <w:rFonts w:ascii="Times New Roman" w:hAnsi="Times New Roman" w:cs="Times New Roman"/>
        </w:rPr>
      </w:pPr>
    </w:p>
    <w:p w:rsidR="009E4D40" w:rsidRDefault="009E4D40" w:rsidP="006D5E56">
      <w:pPr>
        <w:rPr>
          <w:rFonts w:ascii="Times New Roman" w:hAnsi="Times New Roman" w:cs="Times New Roman"/>
        </w:rPr>
      </w:pPr>
    </w:p>
    <w:p w:rsidR="004A4072" w:rsidRDefault="004A4072" w:rsidP="00376774">
      <w:pPr>
        <w:spacing w:after="0" w:line="240" w:lineRule="auto"/>
        <w:jc w:val="center"/>
        <w:rPr>
          <w:rFonts w:ascii="Times New Roman" w:eastAsia="Times New Roman" w:hAnsi="Times New Roman" w:cs="Times New Roman"/>
          <w:b/>
          <w:bCs/>
          <w:color w:val="000000"/>
          <w:sz w:val="24"/>
          <w:szCs w:val="24"/>
        </w:rPr>
      </w:pPr>
    </w:p>
    <w:p w:rsidR="004A4072" w:rsidRDefault="004A4072" w:rsidP="00376774">
      <w:pPr>
        <w:spacing w:after="0" w:line="240" w:lineRule="auto"/>
        <w:jc w:val="center"/>
        <w:rPr>
          <w:rFonts w:ascii="Times New Roman" w:eastAsia="Times New Roman" w:hAnsi="Times New Roman" w:cs="Times New Roman"/>
          <w:b/>
          <w:bCs/>
          <w:color w:val="000000"/>
          <w:sz w:val="24"/>
          <w:szCs w:val="24"/>
        </w:rPr>
      </w:pPr>
    </w:p>
    <w:p w:rsidR="004A4072" w:rsidRDefault="004A4072" w:rsidP="00376774">
      <w:pPr>
        <w:spacing w:after="0" w:line="240" w:lineRule="auto"/>
        <w:jc w:val="center"/>
        <w:rPr>
          <w:rFonts w:ascii="Times New Roman" w:eastAsia="Times New Roman" w:hAnsi="Times New Roman" w:cs="Times New Roman"/>
          <w:b/>
          <w:bCs/>
          <w:color w:val="000000"/>
          <w:sz w:val="24"/>
          <w:szCs w:val="24"/>
        </w:rPr>
      </w:pPr>
    </w:p>
    <w:p w:rsidR="004A4072" w:rsidRDefault="004A4072" w:rsidP="00376774">
      <w:pPr>
        <w:spacing w:after="0" w:line="240" w:lineRule="auto"/>
        <w:jc w:val="center"/>
        <w:rPr>
          <w:rFonts w:ascii="Times New Roman" w:eastAsia="Times New Roman" w:hAnsi="Times New Roman" w:cs="Times New Roman"/>
          <w:b/>
          <w:bCs/>
          <w:color w:val="000000"/>
          <w:sz w:val="24"/>
          <w:szCs w:val="24"/>
        </w:rPr>
      </w:pPr>
    </w:p>
    <w:p w:rsidR="00376774" w:rsidRPr="004A4072" w:rsidRDefault="00376774" w:rsidP="00376774">
      <w:pPr>
        <w:spacing w:after="0" w:line="240" w:lineRule="auto"/>
        <w:jc w:val="center"/>
        <w:rPr>
          <w:rFonts w:ascii="Times New Roman" w:eastAsia="Times New Roman" w:hAnsi="Times New Roman" w:cs="Times New Roman"/>
          <w:sz w:val="24"/>
          <w:szCs w:val="24"/>
        </w:rPr>
      </w:pPr>
      <w:r w:rsidRPr="004A4072">
        <w:rPr>
          <w:rFonts w:ascii="Times New Roman" w:eastAsia="Times New Roman" w:hAnsi="Times New Roman" w:cs="Times New Roman"/>
          <w:b/>
          <w:bCs/>
          <w:color w:val="000000"/>
          <w:sz w:val="24"/>
          <w:szCs w:val="24"/>
        </w:rPr>
        <w:lastRenderedPageBreak/>
        <w:t>СОГЛАШЕНИЕ</w:t>
      </w:r>
    </w:p>
    <w:p w:rsidR="00376774" w:rsidRPr="004A4072" w:rsidRDefault="00376774" w:rsidP="004A4072">
      <w:pPr>
        <w:spacing w:after="0" w:line="240" w:lineRule="auto"/>
        <w:jc w:val="center"/>
        <w:rPr>
          <w:rFonts w:ascii="Times New Roman" w:eastAsia="Times New Roman" w:hAnsi="Times New Roman" w:cs="Times New Roman"/>
          <w:sz w:val="24"/>
          <w:szCs w:val="24"/>
        </w:rPr>
      </w:pPr>
      <w:r w:rsidRPr="004A4072">
        <w:rPr>
          <w:rFonts w:ascii="Times New Roman" w:eastAsia="Times New Roman" w:hAnsi="Times New Roman" w:cs="Times New Roman"/>
          <w:b/>
          <w:bCs/>
          <w:color w:val="000000"/>
          <w:sz w:val="24"/>
          <w:szCs w:val="24"/>
        </w:rPr>
        <w:t>о передаче осуществления части полномочий по решению вопросов местного значения муниципальным образованием «Камызякский район»   муниципальному образованию</w:t>
      </w:r>
      <w:r w:rsidRPr="004A4072">
        <w:rPr>
          <w:rFonts w:ascii="Times New Roman" w:eastAsia="Times New Roman" w:hAnsi="Times New Roman" w:cs="Times New Roman"/>
          <w:color w:val="000000"/>
          <w:sz w:val="24"/>
          <w:szCs w:val="24"/>
        </w:rPr>
        <w:t xml:space="preserve"> </w:t>
      </w:r>
      <w:r w:rsidRPr="004A4072">
        <w:rPr>
          <w:rFonts w:ascii="Times New Roman" w:eastAsia="Times New Roman" w:hAnsi="Times New Roman" w:cs="Times New Roman"/>
          <w:b/>
          <w:bCs/>
          <w:color w:val="000000"/>
          <w:sz w:val="24"/>
          <w:szCs w:val="24"/>
        </w:rPr>
        <w:t>«Новотузуклейский сельсовет»</w:t>
      </w:r>
      <w:r w:rsidRPr="004A4072">
        <w:rPr>
          <w:rFonts w:ascii="Times New Roman" w:eastAsia="Times New Roman" w:hAnsi="Times New Roman" w:cs="Times New Roman"/>
          <w:color w:val="000000"/>
          <w:sz w:val="24"/>
          <w:szCs w:val="24"/>
        </w:rPr>
        <w:t xml:space="preserve"> </w:t>
      </w:r>
    </w:p>
    <w:p w:rsidR="00376774" w:rsidRPr="004A4072" w:rsidRDefault="00376774" w:rsidP="00376774">
      <w:pPr>
        <w:spacing w:after="0" w:line="240" w:lineRule="auto"/>
        <w:jc w:val="both"/>
        <w:rPr>
          <w:rFonts w:ascii="Times New Roman" w:eastAsia="Times New Roman" w:hAnsi="Times New Roman" w:cs="Times New Roman"/>
          <w:sz w:val="24"/>
          <w:szCs w:val="24"/>
        </w:rPr>
      </w:pPr>
      <w:proofErr w:type="gramStart"/>
      <w:r w:rsidRPr="004A4072">
        <w:rPr>
          <w:rFonts w:ascii="Times New Roman" w:eastAsia="Times New Roman" w:hAnsi="Times New Roman" w:cs="Times New Roman"/>
          <w:b/>
          <w:bCs/>
          <w:color w:val="000000"/>
          <w:sz w:val="24"/>
          <w:szCs w:val="24"/>
        </w:rPr>
        <w:t>Администрация муниципального  образования   «Камызякский район»</w:t>
      </w:r>
      <w:r w:rsidRPr="004A4072">
        <w:rPr>
          <w:rFonts w:ascii="Times New Roman" w:eastAsia="Times New Roman" w:hAnsi="Times New Roman" w:cs="Times New Roman"/>
          <w:color w:val="000000"/>
          <w:sz w:val="24"/>
          <w:szCs w:val="24"/>
        </w:rPr>
        <w:t xml:space="preserve">, именуемая  в  дальнейшем Муниципальный район, в лице  Главы администрации муниципального  образования  «Камызякский  район»  Попова Романа Владимировича, действующего на основании Устава  муниципального образования  «Камызякский   район», с одной стороны и </w:t>
      </w:r>
      <w:r w:rsidRPr="004A4072">
        <w:rPr>
          <w:rFonts w:ascii="Times New Roman" w:eastAsia="Times New Roman" w:hAnsi="Times New Roman" w:cs="Times New Roman"/>
          <w:b/>
          <w:bCs/>
          <w:color w:val="000000"/>
          <w:sz w:val="24"/>
          <w:szCs w:val="24"/>
        </w:rPr>
        <w:t>Администрация</w:t>
      </w:r>
      <w:r w:rsidRPr="004A4072">
        <w:rPr>
          <w:rFonts w:ascii="Times New Roman" w:eastAsia="Times New Roman" w:hAnsi="Times New Roman" w:cs="Times New Roman"/>
          <w:color w:val="000000"/>
          <w:sz w:val="24"/>
          <w:szCs w:val="24"/>
        </w:rPr>
        <w:t xml:space="preserve"> </w:t>
      </w:r>
      <w:r w:rsidRPr="004A4072">
        <w:rPr>
          <w:rFonts w:ascii="Times New Roman" w:eastAsia="Times New Roman" w:hAnsi="Times New Roman" w:cs="Times New Roman"/>
          <w:b/>
          <w:bCs/>
          <w:color w:val="000000"/>
          <w:sz w:val="24"/>
          <w:szCs w:val="24"/>
        </w:rPr>
        <w:t>муниципального образования «Новотузуклейский сельсовет»</w:t>
      </w:r>
      <w:r w:rsidRPr="004A4072">
        <w:rPr>
          <w:rFonts w:ascii="Times New Roman" w:eastAsia="Times New Roman" w:hAnsi="Times New Roman" w:cs="Times New Roman"/>
          <w:color w:val="000000"/>
          <w:sz w:val="24"/>
          <w:szCs w:val="24"/>
        </w:rPr>
        <w:t>, именуемая в дальнейшем Поселение, в лице Главы администрации муниципального образования «Новотузуклейский сельсовет», Богдановой Веры Борисовны, действующего на основании  Устава   муниципального образования  «Новотузуклейский</w:t>
      </w:r>
      <w:proofErr w:type="gramEnd"/>
      <w:r w:rsidRPr="004A4072">
        <w:rPr>
          <w:rFonts w:ascii="Times New Roman" w:eastAsia="Times New Roman" w:hAnsi="Times New Roman" w:cs="Times New Roman"/>
          <w:color w:val="000000"/>
          <w:sz w:val="24"/>
          <w:szCs w:val="24"/>
        </w:rPr>
        <w:t xml:space="preserve"> </w:t>
      </w:r>
      <w:proofErr w:type="gramStart"/>
      <w:r w:rsidRPr="004A4072">
        <w:rPr>
          <w:rFonts w:ascii="Times New Roman" w:eastAsia="Times New Roman" w:hAnsi="Times New Roman" w:cs="Times New Roman"/>
          <w:color w:val="000000"/>
          <w:sz w:val="24"/>
          <w:szCs w:val="24"/>
        </w:rPr>
        <w:t>сельсовет» с другой  стороны, вместе  именуемые  «Стороны», руководствуясь пунктом 20 части 1, частью 4 статьи 14 Федерального закона Российской Федерации от 6 октября 2003 г. № 131-ФЗ «Об общих принципах организации местного самоуправления в Российской Федерации», Решением Совета муниципального образования «Камызякский район» от 23.04.2021г. №118 «О передаче части полномочий по решению вопросов местного значения муниципального образования «Камызякский район» в области</w:t>
      </w:r>
      <w:proofErr w:type="gramEnd"/>
      <w:r w:rsidRPr="004A4072">
        <w:rPr>
          <w:rFonts w:ascii="Times New Roman" w:eastAsia="Times New Roman" w:hAnsi="Times New Roman" w:cs="Times New Roman"/>
          <w:color w:val="000000"/>
          <w:sz w:val="24"/>
          <w:szCs w:val="24"/>
        </w:rPr>
        <w:t xml:space="preserve"> </w:t>
      </w:r>
      <w:proofErr w:type="gramStart"/>
      <w:r w:rsidRPr="004A4072">
        <w:rPr>
          <w:rFonts w:ascii="Times New Roman" w:eastAsia="Times New Roman" w:hAnsi="Times New Roman" w:cs="Times New Roman"/>
          <w:color w:val="000000"/>
          <w:sz w:val="24"/>
          <w:szCs w:val="24"/>
        </w:rPr>
        <w:t>утверждения генеральных планов поселения, правил землепользования и застройки органам местного самоуправления сельских поселений, входящих в состав муниципального образования «Камызякский район», Решением Совета муниципального образования «Новотузуклейский сельсовет» от 18.05.2021г. №50 «О принятии  муниципальным образованием «Новотузуклейский сельсовет» осуществления части полномочий  по решению вопросов местного значения  муниципального образования «Камызякский район»  в области утверждения генеральных планов поселения, правил землепользования и застройки», заключили настоящее</w:t>
      </w:r>
      <w:proofErr w:type="gramEnd"/>
      <w:r w:rsidRPr="004A4072">
        <w:rPr>
          <w:rFonts w:ascii="Times New Roman" w:eastAsia="Times New Roman" w:hAnsi="Times New Roman" w:cs="Times New Roman"/>
          <w:color w:val="000000"/>
          <w:sz w:val="24"/>
          <w:szCs w:val="24"/>
        </w:rPr>
        <w:t xml:space="preserve"> Соглашение о нижеследующем:</w:t>
      </w:r>
    </w:p>
    <w:p w:rsidR="00376774" w:rsidRPr="004A4072" w:rsidRDefault="004A4072" w:rsidP="004A407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1.</w:t>
      </w:r>
      <w:r w:rsidRPr="004A4072">
        <w:rPr>
          <w:rFonts w:ascii="Times New Roman" w:eastAsia="Times New Roman" w:hAnsi="Times New Roman" w:cs="Times New Roman"/>
          <w:b/>
          <w:bCs/>
          <w:color w:val="000000"/>
          <w:sz w:val="24"/>
          <w:szCs w:val="24"/>
        </w:rPr>
        <w:t>Предмет Соглашения</w:t>
      </w:r>
    </w:p>
    <w:p w:rsidR="00376774" w:rsidRPr="004A4072" w:rsidRDefault="00376774" w:rsidP="00376774">
      <w:pPr>
        <w:spacing w:after="0" w:line="240" w:lineRule="auto"/>
        <w:ind w:firstLine="642"/>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1.1. По настоящему Соглашению Муниципальный район передает, а Поселение принимает и осуществляет часть полномочий по решению вопросов местного значения Муниципального района, предусмотренные в соответствии с пунктом 20 части 1, частью 4 статьи 14 Федерального закона от 06.10.2003 N 131-ФЗ "Об общих принципах организации местного самоуправления в Российской Федерации".</w:t>
      </w:r>
    </w:p>
    <w:p w:rsidR="00376774" w:rsidRPr="004A4072" w:rsidRDefault="00376774" w:rsidP="00376774">
      <w:pPr>
        <w:spacing w:after="0" w:line="240" w:lineRule="auto"/>
        <w:ind w:firstLine="642"/>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1.2.Осуществление части  полномочий по решению вопросов местного значения, указанных в п.2. настоящего Соглашения, осуществляется за счет иных межбюджетных трансфертов, передаваемых из бюджета Муниципального района бюджету Поселения в соответствии с Бюджетным кодексом Российской Федерации и пунктом 3.2. настоящего Соглашения.</w:t>
      </w:r>
    </w:p>
    <w:p w:rsidR="00376774" w:rsidRPr="004A4072" w:rsidRDefault="00376774" w:rsidP="00376774">
      <w:pPr>
        <w:spacing w:after="0" w:line="240" w:lineRule="auto"/>
        <w:jc w:val="center"/>
        <w:rPr>
          <w:rFonts w:ascii="Times New Roman" w:eastAsia="Times New Roman" w:hAnsi="Times New Roman" w:cs="Times New Roman"/>
          <w:sz w:val="24"/>
          <w:szCs w:val="24"/>
        </w:rPr>
      </w:pPr>
      <w:r w:rsidRPr="004A4072">
        <w:rPr>
          <w:rFonts w:ascii="Times New Roman" w:eastAsia="Times New Roman" w:hAnsi="Times New Roman" w:cs="Times New Roman"/>
          <w:b/>
          <w:bCs/>
          <w:color w:val="000000"/>
          <w:sz w:val="24"/>
          <w:szCs w:val="24"/>
        </w:rPr>
        <w:t>2.</w:t>
      </w:r>
      <w:r w:rsidRPr="004A4072">
        <w:rPr>
          <w:rFonts w:ascii="Times New Roman" w:eastAsia="Times New Roman" w:hAnsi="Times New Roman" w:cs="Times New Roman"/>
          <w:color w:val="000000"/>
          <w:sz w:val="24"/>
          <w:szCs w:val="24"/>
        </w:rPr>
        <w:t xml:space="preserve"> </w:t>
      </w:r>
      <w:r w:rsidRPr="004A4072">
        <w:rPr>
          <w:rFonts w:ascii="Times New Roman" w:eastAsia="Times New Roman" w:hAnsi="Times New Roman" w:cs="Times New Roman"/>
          <w:b/>
          <w:bCs/>
          <w:color w:val="000000"/>
          <w:sz w:val="24"/>
          <w:szCs w:val="24"/>
        </w:rPr>
        <w:t>Перечень полномочий</w:t>
      </w:r>
    </w:p>
    <w:p w:rsidR="00376774" w:rsidRPr="004A4072" w:rsidRDefault="004A4072" w:rsidP="004A407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2.1.</w:t>
      </w:r>
      <w:r w:rsidR="00376774" w:rsidRPr="004A4072">
        <w:rPr>
          <w:rFonts w:ascii="Times New Roman" w:eastAsia="Times New Roman" w:hAnsi="Times New Roman" w:cs="Times New Roman"/>
          <w:color w:val="000000"/>
          <w:sz w:val="24"/>
          <w:szCs w:val="24"/>
        </w:rPr>
        <w:t>Муниципальный район передает Поселению осуществление части полномочий по решению вопросов местного значения:</w:t>
      </w:r>
    </w:p>
    <w:p w:rsidR="00376774" w:rsidRPr="004A4072" w:rsidRDefault="00376774" w:rsidP="00376774">
      <w:pPr>
        <w:spacing w:after="0" w:line="240" w:lineRule="auto"/>
        <w:ind w:firstLine="642"/>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2.1.1. утверждение генеральных планов поселения, правил землепользования и застройки</w:t>
      </w:r>
      <w:r w:rsidRPr="004A4072">
        <w:rPr>
          <w:rFonts w:ascii="Times New Roman" w:eastAsia="Times New Roman" w:hAnsi="Times New Roman" w:cs="Times New Roman"/>
          <w:b/>
          <w:bCs/>
          <w:color w:val="000000"/>
          <w:sz w:val="24"/>
          <w:szCs w:val="24"/>
        </w:rPr>
        <w:t>.</w:t>
      </w:r>
    </w:p>
    <w:p w:rsidR="00376774" w:rsidRPr="004A4072" w:rsidRDefault="00376774" w:rsidP="00376774">
      <w:pPr>
        <w:spacing w:after="0" w:line="240" w:lineRule="auto"/>
        <w:ind w:left="1304"/>
        <w:jc w:val="center"/>
        <w:rPr>
          <w:rFonts w:ascii="Times New Roman" w:eastAsia="Times New Roman" w:hAnsi="Times New Roman" w:cs="Times New Roman"/>
          <w:sz w:val="24"/>
          <w:szCs w:val="24"/>
        </w:rPr>
      </w:pPr>
      <w:r w:rsidRPr="004A4072">
        <w:rPr>
          <w:rFonts w:ascii="Times New Roman" w:eastAsia="Times New Roman" w:hAnsi="Times New Roman" w:cs="Times New Roman"/>
          <w:b/>
          <w:bCs/>
          <w:color w:val="000000"/>
          <w:sz w:val="24"/>
          <w:szCs w:val="24"/>
        </w:rPr>
        <w:t>3. Порядок определения объема межбюджетных трансфертов</w:t>
      </w:r>
    </w:p>
    <w:p w:rsidR="00376774" w:rsidRPr="004A4072" w:rsidRDefault="00376774" w:rsidP="00376774">
      <w:pPr>
        <w:spacing w:after="0" w:line="240" w:lineRule="auto"/>
        <w:ind w:firstLine="642"/>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3.1. Осуществление переданных полномочий по предмету настоящего Соглашения выполняется за счет межбюджетных трансфертов, предоставляемых из бюджета Муниципального района в бюджет Поселения в виде иных межбюджетных трансфертов, в соответствии с Бюджетным кодексом Российской Федерации.</w:t>
      </w:r>
    </w:p>
    <w:p w:rsidR="00376774" w:rsidRPr="004A4072" w:rsidRDefault="00376774" w:rsidP="00376774">
      <w:pPr>
        <w:spacing w:after="0" w:line="240" w:lineRule="auto"/>
        <w:ind w:firstLine="642"/>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3.2. Объем межбюджетных трансфертов, предоставляемых из бюджета Муниципального района в бюджет Поселения в виде иных межбюджетных трансфертов для осуществления полномочий, установленных п. 2. настоящего Соглашения, определяется в объеме 245 000 (двести сорок пять  тысяч) рублей 00 копеек, согласно Приложению №1.</w:t>
      </w:r>
    </w:p>
    <w:p w:rsidR="00376774" w:rsidRPr="004A4072" w:rsidRDefault="00376774" w:rsidP="00376774">
      <w:pPr>
        <w:spacing w:after="0" w:line="240" w:lineRule="auto"/>
        <w:jc w:val="center"/>
        <w:rPr>
          <w:rFonts w:ascii="Times New Roman" w:eastAsia="Times New Roman" w:hAnsi="Times New Roman" w:cs="Times New Roman"/>
          <w:sz w:val="24"/>
          <w:szCs w:val="24"/>
        </w:rPr>
      </w:pPr>
      <w:r w:rsidRPr="004A4072">
        <w:rPr>
          <w:rFonts w:ascii="Times New Roman" w:eastAsia="Times New Roman" w:hAnsi="Times New Roman" w:cs="Times New Roman"/>
          <w:b/>
          <w:bCs/>
          <w:color w:val="000000"/>
          <w:sz w:val="24"/>
          <w:szCs w:val="24"/>
        </w:rPr>
        <w:t>4. Права и обязанности сторон</w:t>
      </w:r>
    </w:p>
    <w:p w:rsidR="00376774" w:rsidRPr="004A4072" w:rsidRDefault="00376774" w:rsidP="00376774">
      <w:pPr>
        <w:spacing w:after="0" w:line="240" w:lineRule="auto"/>
        <w:ind w:firstLine="642"/>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4.1. Муниципальный район:</w:t>
      </w:r>
    </w:p>
    <w:p w:rsidR="00376774" w:rsidRPr="004A4072" w:rsidRDefault="00376774" w:rsidP="00376774">
      <w:pPr>
        <w:spacing w:after="0" w:line="240" w:lineRule="auto"/>
        <w:ind w:firstLine="642"/>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 xml:space="preserve">4.1.1. Перечисляет  Поселению межбюджетные трансферты в виде иных межбюджетных трансфертов, предназначенные для осуществления переданных по </w:t>
      </w:r>
      <w:r w:rsidRPr="004A4072">
        <w:rPr>
          <w:rFonts w:ascii="Times New Roman" w:eastAsia="Times New Roman" w:hAnsi="Times New Roman" w:cs="Times New Roman"/>
          <w:color w:val="000000"/>
          <w:sz w:val="24"/>
          <w:szCs w:val="24"/>
        </w:rPr>
        <w:lastRenderedPageBreak/>
        <w:t>настоящему Соглашению полномочий, в размере и порядке, установленных п. 3 настоящего Соглашения.</w:t>
      </w:r>
    </w:p>
    <w:p w:rsidR="00376774" w:rsidRPr="004A4072" w:rsidRDefault="00376774" w:rsidP="00376774">
      <w:pPr>
        <w:spacing w:after="0" w:line="240" w:lineRule="auto"/>
        <w:ind w:firstLine="642"/>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 xml:space="preserve">4.1.2. Осуществляет </w:t>
      </w:r>
      <w:proofErr w:type="gramStart"/>
      <w:r w:rsidRPr="004A4072">
        <w:rPr>
          <w:rFonts w:ascii="Times New Roman" w:eastAsia="Times New Roman" w:hAnsi="Times New Roman" w:cs="Times New Roman"/>
          <w:color w:val="000000"/>
          <w:sz w:val="24"/>
          <w:szCs w:val="24"/>
        </w:rPr>
        <w:t>контроль за</w:t>
      </w:r>
      <w:proofErr w:type="gramEnd"/>
      <w:r w:rsidRPr="004A4072">
        <w:rPr>
          <w:rFonts w:ascii="Times New Roman" w:eastAsia="Times New Roman" w:hAnsi="Times New Roman" w:cs="Times New Roman"/>
          <w:color w:val="000000"/>
          <w:sz w:val="24"/>
          <w:szCs w:val="24"/>
        </w:rPr>
        <w:t xml:space="preserve"> исполнением Поселением переданных ему полномочий в соответствии с п. 2 настоящего Соглашения, а также за целевым использованием финансовых средств, предоставленных на эти цели. В случае выявления нарушений дает обязательные для исполнения  Поселением письменные предписания для устранения выявленных нарушений.</w:t>
      </w:r>
    </w:p>
    <w:p w:rsidR="00376774" w:rsidRPr="004A4072" w:rsidRDefault="00376774" w:rsidP="00376774">
      <w:pPr>
        <w:spacing w:after="0" w:line="240" w:lineRule="auto"/>
        <w:ind w:firstLine="642"/>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4.1.3. Запрашивает в установленном порядке от  Поселения необходимую информацию, материалы и документы, связанные с осуществлением переданных полномочий, в том числе об использовании финансовых средств.</w:t>
      </w:r>
    </w:p>
    <w:p w:rsidR="00376774" w:rsidRPr="004A4072" w:rsidRDefault="00376774" w:rsidP="00376774">
      <w:pPr>
        <w:spacing w:after="0" w:line="240" w:lineRule="auto"/>
        <w:ind w:firstLine="642"/>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4.1.4. Оказывает консультативную и методическую помощь Поселению по вопросам осуществления переданных им полномочий.</w:t>
      </w:r>
    </w:p>
    <w:p w:rsidR="00376774" w:rsidRPr="004A4072" w:rsidRDefault="00376774" w:rsidP="00376774">
      <w:pPr>
        <w:spacing w:after="0" w:line="240" w:lineRule="auto"/>
        <w:ind w:firstLine="642"/>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4.2. Поселение:</w:t>
      </w:r>
    </w:p>
    <w:p w:rsidR="00376774" w:rsidRPr="004A4072" w:rsidRDefault="00376774" w:rsidP="00376774">
      <w:pPr>
        <w:spacing w:after="0" w:line="240" w:lineRule="auto"/>
        <w:ind w:firstLine="642"/>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4.2.1. Осуществляет переданные Муниципальным районом полномочия в соответствии с п. 2 настоящего Соглашения и действующим законодательством.</w:t>
      </w:r>
    </w:p>
    <w:p w:rsidR="00376774" w:rsidRPr="004A4072" w:rsidRDefault="00376774" w:rsidP="00376774">
      <w:pPr>
        <w:spacing w:after="0" w:line="240" w:lineRule="auto"/>
        <w:ind w:firstLine="642"/>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4.2.2. Рассматривает представленные Муниципальным районом требования об устранении выявленных нарушений со стороны  Поселения по реализации переданных  муниципальным районом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Главе администрации муниципального образования «Камызякский район».</w:t>
      </w:r>
    </w:p>
    <w:p w:rsidR="00376774" w:rsidRPr="004A4072" w:rsidRDefault="00376774" w:rsidP="00376774">
      <w:pPr>
        <w:spacing w:after="0" w:line="240" w:lineRule="auto"/>
        <w:ind w:firstLine="642"/>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4.2.3. Ежегодно, не позднее 15 рабочих дней месяца, следующего за отчетным периодом, представляет Главе  администрации муниципального образования «Камызякский район» отчет об использовании финансовых средств, поступивших для осуществления принятых по настоящему Соглашению полномочий согласно  Приложению 2.</w:t>
      </w:r>
    </w:p>
    <w:p w:rsidR="00376774" w:rsidRPr="004A4072" w:rsidRDefault="00376774" w:rsidP="00376774">
      <w:pPr>
        <w:spacing w:after="0" w:line="240" w:lineRule="auto"/>
        <w:ind w:firstLine="642"/>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4.3. В случае невозможности надлежащего исполнения переданных полномочий  Поселение сообщает об этом в письменной форме Главе администрации муниципального образования «Камызякский район». Глава администрации муниципального образования «Камызякский район» рассматривает такое сообщение в течение 15 дней с момента его поступления.</w:t>
      </w:r>
    </w:p>
    <w:p w:rsidR="00376774" w:rsidRPr="004A4072" w:rsidRDefault="00376774" w:rsidP="00376774">
      <w:pPr>
        <w:spacing w:after="0" w:line="240" w:lineRule="auto"/>
        <w:jc w:val="center"/>
        <w:rPr>
          <w:rFonts w:ascii="Times New Roman" w:eastAsia="Times New Roman" w:hAnsi="Times New Roman" w:cs="Times New Roman"/>
          <w:sz w:val="24"/>
          <w:szCs w:val="24"/>
        </w:rPr>
      </w:pPr>
      <w:r w:rsidRPr="004A4072">
        <w:rPr>
          <w:rFonts w:ascii="Times New Roman" w:eastAsia="Times New Roman" w:hAnsi="Times New Roman" w:cs="Times New Roman"/>
          <w:b/>
          <w:bCs/>
          <w:color w:val="000000"/>
          <w:sz w:val="24"/>
          <w:szCs w:val="24"/>
        </w:rPr>
        <w:t xml:space="preserve">5. Контроль и ответственность </w:t>
      </w:r>
    </w:p>
    <w:p w:rsidR="00376774" w:rsidRPr="004A4072" w:rsidRDefault="00376774" w:rsidP="00376774">
      <w:pPr>
        <w:spacing w:after="0" w:line="240" w:lineRule="auto"/>
        <w:ind w:firstLine="642"/>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 xml:space="preserve">5.1. Муниципальный район осуществляет </w:t>
      </w:r>
      <w:proofErr w:type="gramStart"/>
      <w:r w:rsidRPr="004A4072">
        <w:rPr>
          <w:rFonts w:ascii="Times New Roman" w:eastAsia="Times New Roman" w:hAnsi="Times New Roman" w:cs="Times New Roman"/>
          <w:color w:val="000000"/>
          <w:sz w:val="24"/>
          <w:szCs w:val="24"/>
        </w:rPr>
        <w:t>контроль за</w:t>
      </w:r>
      <w:proofErr w:type="gramEnd"/>
      <w:r w:rsidRPr="004A4072">
        <w:rPr>
          <w:rFonts w:ascii="Times New Roman" w:eastAsia="Times New Roman" w:hAnsi="Times New Roman" w:cs="Times New Roman"/>
          <w:color w:val="000000"/>
          <w:sz w:val="24"/>
          <w:szCs w:val="24"/>
        </w:rPr>
        <w:t xml:space="preserve"> исполнением передаваемых полномочий и за целевым использованием финансовых средств, переданных для осуществления полномочий.</w:t>
      </w:r>
    </w:p>
    <w:p w:rsidR="00376774" w:rsidRPr="004A4072" w:rsidRDefault="00376774" w:rsidP="00376774">
      <w:pPr>
        <w:spacing w:after="0" w:line="240" w:lineRule="auto"/>
        <w:ind w:firstLine="642"/>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 xml:space="preserve">5.2. Муниципальный район вправе осуществлять проверки исполнения переданных полномочий, запрашивать у Поселения необходимую дополнительную информацию.   </w:t>
      </w:r>
    </w:p>
    <w:p w:rsidR="00376774" w:rsidRPr="004A4072" w:rsidRDefault="00376774" w:rsidP="00376774">
      <w:pPr>
        <w:spacing w:after="0" w:line="240" w:lineRule="auto"/>
        <w:ind w:firstLine="642"/>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5.3. Поселение по мотивированному запросу Муниципального района обязано предоставить запрашиваемую информацию.</w:t>
      </w:r>
    </w:p>
    <w:p w:rsidR="00376774" w:rsidRPr="004A4072" w:rsidRDefault="00376774" w:rsidP="00376774">
      <w:pPr>
        <w:spacing w:after="0" w:line="240" w:lineRule="auto"/>
        <w:ind w:firstLine="642"/>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5.4</w:t>
      </w:r>
      <w:r w:rsidRPr="004A4072">
        <w:rPr>
          <w:rFonts w:ascii="Times New Roman" w:eastAsia="Times New Roman" w:hAnsi="Times New Roman" w:cs="Times New Roman"/>
          <w:b/>
          <w:bCs/>
          <w:color w:val="000000"/>
          <w:sz w:val="24"/>
          <w:szCs w:val="24"/>
        </w:rPr>
        <w:t xml:space="preserve">. </w:t>
      </w:r>
      <w:r w:rsidRPr="004A4072">
        <w:rPr>
          <w:rFonts w:ascii="Times New Roman" w:eastAsia="Times New Roman" w:hAnsi="Times New Roman" w:cs="Times New Roman"/>
          <w:color w:val="000000"/>
          <w:sz w:val="24"/>
          <w:szCs w:val="24"/>
        </w:rPr>
        <w:t xml:space="preserve"> Поселение несет ответственность за осуществление переданных ему полномочий, в </w:t>
      </w:r>
      <w:proofErr w:type="gramStart"/>
      <w:r w:rsidRPr="004A4072">
        <w:rPr>
          <w:rFonts w:ascii="Times New Roman" w:eastAsia="Times New Roman" w:hAnsi="Times New Roman" w:cs="Times New Roman"/>
          <w:color w:val="000000"/>
          <w:sz w:val="24"/>
          <w:szCs w:val="24"/>
        </w:rPr>
        <w:t>пределах</w:t>
      </w:r>
      <w:proofErr w:type="gramEnd"/>
      <w:r w:rsidRPr="004A4072">
        <w:rPr>
          <w:rFonts w:ascii="Times New Roman" w:eastAsia="Times New Roman" w:hAnsi="Times New Roman" w:cs="Times New Roman"/>
          <w:color w:val="000000"/>
          <w:sz w:val="24"/>
          <w:szCs w:val="24"/>
        </w:rPr>
        <w:t xml:space="preserve"> выделенных на эти цели финансовых средств, в соответствии с действующим законодательством.</w:t>
      </w:r>
    </w:p>
    <w:p w:rsidR="00376774" w:rsidRPr="004A4072" w:rsidRDefault="00376774" w:rsidP="00376774">
      <w:pPr>
        <w:spacing w:after="0" w:line="240" w:lineRule="auto"/>
        <w:ind w:firstLine="642"/>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 xml:space="preserve">5.5. </w:t>
      </w:r>
      <w:proofErr w:type="gramStart"/>
      <w:r w:rsidRPr="004A4072">
        <w:rPr>
          <w:rFonts w:ascii="Times New Roman" w:eastAsia="Times New Roman" w:hAnsi="Times New Roman" w:cs="Times New Roman"/>
          <w:color w:val="000000"/>
          <w:sz w:val="24"/>
          <w:szCs w:val="24"/>
        </w:rPr>
        <w:t>В случае установления факта использования иных межбюджетных трансфертов не по целевому назначению, в том числе по итогам проверок, проведенных Муниципальным районом, соответствующие средства должны быть перечислены Поселением в доход  бюджета Муниципального района в течение 5 (пяти) банковских дней с даты получения письменного требования по реквизитам и в соответствии с кодами бюджетной классификации, указанными в письменном требовании.</w:t>
      </w:r>
      <w:proofErr w:type="gramEnd"/>
    </w:p>
    <w:p w:rsidR="00376774" w:rsidRPr="004A4072" w:rsidRDefault="00376774" w:rsidP="00376774">
      <w:pPr>
        <w:spacing w:after="0" w:line="240" w:lineRule="auto"/>
        <w:ind w:firstLine="642"/>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5.6. Ответственность за достоверность, полноту и своевременность представления в Муниципальный район отчетности возлагается на Поселение.</w:t>
      </w:r>
    </w:p>
    <w:p w:rsidR="00376774" w:rsidRPr="004A4072" w:rsidRDefault="00376774" w:rsidP="00376774">
      <w:pPr>
        <w:spacing w:after="0" w:line="240" w:lineRule="auto"/>
        <w:jc w:val="center"/>
        <w:rPr>
          <w:rFonts w:ascii="Times New Roman" w:eastAsia="Times New Roman" w:hAnsi="Times New Roman" w:cs="Times New Roman"/>
          <w:sz w:val="24"/>
          <w:szCs w:val="24"/>
        </w:rPr>
      </w:pPr>
      <w:r w:rsidRPr="004A4072">
        <w:rPr>
          <w:rFonts w:ascii="Times New Roman" w:eastAsia="Times New Roman" w:hAnsi="Times New Roman" w:cs="Times New Roman"/>
          <w:b/>
          <w:bCs/>
          <w:color w:val="000000"/>
          <w:sz w:val="24"/>
          <w:szCs w:val="24"/>
        </w:rPr>
        <w:t>6. Срок действия Соглашения</w:t>
      </w:r>
    </w:p>
    <w:p w:rsidR="00376774" w:rsidRPr="004A4072" w:rsidRDefault="00376774" w:rsidP="00376774">
      <w:pPr>
        <w:spacing w:after="0" w:line="240" w:lineRule="auto"/>
        <w:ind w:firstLine="642"/>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 xml:space="preserve">6.1. Настоящее Соглашение вступает в силу со дня его подписания и действует до полного исполнения Сторонами своих обязательств, но не позднее 31.12.2021г.     </w:t>
      </w:r>
    </w:p>
    <w:p w:rsidR="00376774" w:rsidRPr="004A4072" w:rsidRDefault="00376774" w:rsidP="00376774">
      <w:pPr>
        <w:spacing w:after="0" w:line="240" w:lineRule="auto"/>
        <w:ind w:firstLine="642"/>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6.2. Действие настоящего Соглашения может быть прекращено досрочно:</w:t>
      </w:r>
    </w:p>
    <w:p w:rsidR="00376774" w:rsidRPr="004A4072" w:rsidRDefault="00376774" w:rsidP="00376774">
      <w:pPr>
        <w:spacing w:after="0" w:line="240" w:lineRule="auto"/>
        <w:ind w:firstLine="642"/>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6.2.1. По соглашению Сторон.</w:t>
      </w:r>
    </w:p>
    <w:p w:rsidR="00376774" w:rsidRPr="004A4072" w:rsidRDefault="00376774" w:rsidP="00376774">
      <w:pPr>
        <w:spacing w:after="0" w:line="240" w:lineRule="auto"/>
        <w:ind w:firstLine="642"/>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lastRenderedPageBreak/>
        <w:t>6.2.2. В одностороннем порядке в случае изменения действующего законодательства Российской Федерации и (или) законодательства Астраханской области или в случае выявления фактов нецелевого использования бюджетных ассигнований, полученных Поселением в рамках настоящего Соглашения.</w:t>
      </w:r>
    </w:p>
    <w:p w:rsidR="00376774" w:rsidRPr="004A4072" w:rsidRDefault="00376774" w:rsidP="00376774">
      <w:pPr>
        <w:spacing w:after="0" w:line="240" w:lineRule="auto"/>
        <w:ind w:firstLine="642"/>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 xml:space="preserve">Соглашение считается расторгнутым по истечении 30 (тридцати) календарных дней </w:t>
      </w:r>
      <w:proofErr w:type="gramStart"/>
      <w:r w:rsidRPr="004A4072">
        <w:rPr>
          <w:rFonts w:ascii="Times New Roman" w:eastAsia="Times New Roman" w:hAnsi="Times New Roman" w:cs="Times New Roman"/>
          <w:color w:val="000000"/>
          <w:sz w:val="24"/>
          <w:szCs w:val="24"/>
        </w:rPr>
        <w:t>с даты получения</w:t>
      </w:r>
      <w:proofErr w:type="gramEnd"/>
      <w:r w:rsidRPr="004A4072">
        <w:rPr>
          <w:rFonts w:ascii="Times New Roman" w:eastAsia="Times New Roman" w:hAnsi="Times New Roman" w:cs="Times New Roman"/>
          <w:color w:val="000000"/>
          <w:sz w:val="24"/>
          <w:szCs w:val="24"/>
        </w:rPr>
        <w:t xml:space="preserve"> Поселением письменного уведомления от Муниципального района о расторжении Соглашения.</w:t>
      </w:r>
    </w:p>
    <w:p w:rsidR="00376774" w:rsidRPr="004A4072" w:rsidRDefault="00376774" w:rsidP="00376774">
      <w:pPr>
        <w:spacing w:after="0" w:line="240" w:lineRule="auto"/>
        <w:jc w:val="center"/>
        <w:rPr>
          <w:rFonts w:ascii="Times New Roman" w:eastAsia="Times New Roman" w:hAnsi="Times New Roman" w:cs="Times New Roman"/>
          <w:sz w:val="24"/>
          <w:szCs w:val="24"/>
        </w:rPr>
      </w:pPr>
      <w:r w:rsidRPr="004A4072">
        <w:rPr>
          <w:rFonts w:ascii="Times New Roman" w:eastAsia="Times New Roman" w:hAnsi="Times New Roman" w:cs="Times New Roman"/>
          <w:b/>
          <w:bCs/>
          <w:color w:val="000000"/>
          <w:sz w:val="24"/>
          <w:szCs w:val="24"/>
        </w:rPr>
        <w:t>7. Заключительные положения</w:t>
      </w:r>
    </w:p>
    <w:p w:rsidR="00376774" w:rsidRPr="004A4072" w:rsidRDefault="00376774" w:rsidP="00376774">
      <w:pPr>
        <w:spacing w:after="0" w:line="240" w:lineRule="auto"/>
        <w:ind w:firstLine="642"/>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7.1. Настоящее Соглашение составлено в двух экземплярах - по одному для каждой из сторон.</w:t>
      </w:r>
    </w:p>
    <w:p w:rsidR="00376774" w:rsidRPr="004A4072" w:rsidRDefault="00376774" w:rsidP="00376774">
      <w:pPr>
        <w:spacing w:after="0" w:line="240" w:lineRule="auto"/>
        <w:ind w:firstLine="642"/>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7.2. Внесение изменений и дополнений в настоящее Соглашение осуществляется путем подписания Сторонами дополнительных соглашений, которые являются неотъемлемыми частями настоящего Соглашения с момента их подписания Сторонами.</w:t>
      </w:r>
    </w:p>
    <w:p w:rsidR="00376774" w:rsidRPr="004A4072" w:rsidRDefault="00376774" w:rsidP="00376774">
      <w:pPr>
        <w:spacing w:after="0" w:line="240" w:lineRule="auto"/>
        <w:ind w:firstLine="642"/>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7.3. По вопросам, не урегулированным настоящим Соглашением, Стороны руководствуются действующим законодательством. В случаях, когда достижение взаимоприемлемых решений оказывается невозможным, спорные вопросы между Сторонами решаются в установленном действующим законодательством Российской Федерации порядке.</w:t>
      </w:r>
    </w:p>
    <w:p w:rsidR="00376774" w:rsidRPr="004A4072" w:rsidRDefault="00376774" w:rsidP="00376774">
      <w:pPr>
        <w:spacing w:after="0" w:line="240" w:lineRule="auto"/>
        <w:ind w:firstLine="642"/>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7.4. Настоящее Соглашение составлено в двух экземплярах, имеющих равную юридическую силу, по одному экземпляру для каждой из Сторон.</w:t>
      </w:r>
    </w:p>
    <w:p w:rsidR="00376774" w:rsidRPr="004A4072" w:rsidRDefault="00376774" w:rsidP="00376774">
      <w:pPr>
        <w:spacing w:after="0" w:line="240" w:lineRule="auto"/>
        <w:jc w:val="center"/>
        <w:rPr>
          <w:rFonts w:ascii="Times New Roman" w:eastAsia="Times New Roman" w:hAnsi="Times New Roman" w:cs="Times New Roman"/>
          <w:sz w:val="24"/>
          <w:szCs w:val="24"/>
        </w:rPr>
      </w:pPr>
      <w:r w:rsidRPr="004A4072">
        <w:rPr>
          <w:rFonts w:ascii="Times New Roman" w:eastAsia="Times New Roman" w:hAnsi="Times New Roman" w:cs="Times New Roman"/>
          <w:b/>
          <w:bCs/>
          <w:color w:val="000000"/>
          <w:sz w:val="24"/>
          <w:szCs w:val="24"/>
        </w:rPr>
        <w:t>8. Юридические адреса и подписи сторон</w:t>
      </w:r>
    </w:p>
    <w:tbl>
      <w:tblPr>
        <w:tblW w:w="0" w:type="auto"/>
        <w:tblCellMar>
          <w:top w:w="15" w:type="dxa"/>
          <w:left w:w="15" w:type="dxa"/>
          <w:bottom w:w="15" w:type="dxa"/>
          <w:right w:w="15" w:type="dxa"/>
        </w:tblCellMar>
        <w:tblLook w:val="04A0"/>
      </w:tblPr>
      <w:tblGrid>
        <w:gridCol w:w="1627"/>
        <w:gridCol w:w="2862"/>
        <w:gridCol w:w="217"/>
        <w:gridCol w:w="1686"/>
        <w:gridCol w:w="3153"/>
      </w:tblGrid>
      <w:tr w:rsidR="00376774" w:rsidRPr="004A4072" w:rsidTr="004A4072">
        <w:tc>
          <w:tcPr>
            <w:tcW w:w="4489" w:type="dxa"/>
            <w:gridSpan w:val="2"/>
            <w:tcBorders>
              <w:top w:val="nil"/>
              <w:left w:val="nil"/>
              <w:bottom w:val="nil"/>
              <w:right w:val="nil"/>
            </w:tcBorders>
            <w:tcMar>
              <w:top w:w="0" w:type="dxa"/>
              <w:left w:w="95" w:type="dxa"/>
              <w:bottom w:w="0" w:type="dxa"/>
              <w:right w:w="95" w:type="dxa"/>
            </w:tcMar>
            <w:hideMark/>
          </w:tcPr>
          <w:p w:rsidR="00376774" w:rsidRPr="004A4072" w:rsidRDefault="00376774" w:rsidP="00376774">
            <w:pPr>
              <w:spacing w:after="0" w:line="0" w:lineRule="atLeast"/>
              <w:jc w:val="center"/>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Администрация муниципального образования «Камызякский район»</w:t>
            </w:r>
          </w:p>
        </w:tc>
        <w:tc>
          <w:tcPr>
            <w:tcW w:w="5056" w:type="dxa"/>
            <w:gridSpan w:val="3"/>
            <w:tcBorders>
              <w:top w:val="nil"/>
              <w:left w:val="nil"/>
              <w:bottom w:val="nil"/>
              <w:right w:val="nil"/>
            </w:tcBorders>
            <w:tcMar>
              <w:top w:w="0" w:type="dxa"/>
              <w:left w:w="95" w:type="dxa"/>
              <w:bottom w:w="0" w:type="dxa"/>
              <w:right w:w="95" w:type="dxa"/>
            </w:tcMar>
            <w:hideMark/>
          </w:tcPr>
          <w:p w:rsidR="00376774" w:rsidRPr="004A4072" w:rsidRDefault="00376774" w:rsidP="00376774">
            <w:pPr>
              <w:spacing w:after="0" w:line="240" w:lineRule="auto"/>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Администрация муниципального образования «Новотузуклейский сельсовет»</w:t>
            </w:r>
          </w:p>
          <w:p w:rsidR="00376774" w:rsidRPr="004A4072" w:rsidRDefault="00376774" w:rsidP="00376774">
            <w:pPr>
              <w:spacing w:after="0" w:line="0" w:lineRule="atLeast"/>
              <w:rPr>
                <w:rFonts w:ascii="Times New Roman" w:eastAsia="Times New Roman" w:hAnsi="Times New Roman" w:cs="Times New Roman"/>
                <w:sz w:val="24"/>
                <w:szCs w:val="24"/>
              </w:rPr>
            </w:pPr>
          </w:p>
        </w:tc>
      </w:tr>
      <w:tr w:rsidR="00376774" w:rsidRPr="004A4072" w:rsidTr="004A4072">
        <w:tc>
          <w:tcPr>
            <w:tcW w:w="1627"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ИНН</w:t>
            </w:r>
          </w:p>
        </w:tc>
        <w:tc>
          <w:tcPr>
            <w:tcW w:w="2862"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3005001765</w:t>
            </w:r>
          </w:p>
        </w:tc>
        <w:tc>
          <w:tcPr>
            <w:tcW w:w="217" w:type="dxa"/>
            <w:vMerge w:val="restart"/>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1686"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ИНН</w:t>
            </w:r>
          </w:p>
        </w:tc>
        <w:tc>
          <w:tcPr>
            <w:tcW w:w="3153"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3005001902</w:t>
            </w:r>
          </w:p>
        </w:tc>
      </w:tr>
      <w:tr w:rsidR="00376774" w:rsidRPr="004A4072" w:rsidTr="004A4072">
        <w:tc>
          <w:tcPr>
            <w:tcW w:w="1627"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КПП</w:t>
            </w:r>
          </w:p>
        </w:tc>
        <w:tc>
          <w:tcPr>
            <w:tcW w:w="2862"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300501001</w:t>
            </w:r>
          </w:p>
        </w:tc>
        <w:tc>
          <w:tcPr>
            <w:tcW w:w="0" w:type="auto"/>
            <w:vMerge/>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vAlign w:val="cente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1686"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КПП</w:t>
            </w:r>
          </w:p>
        </w:tc>
        <w:tc>
          <w:tcPr>
            <w:tcW w:w="3153"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300501001</w:t>
            </w:r>
          </w:p>
        </w:tc>
      </w:tr>
      <w:tr w:rsidR="00376774" w:rsidRPr="004A4072" w:rsidTr="004A4072">
        <w:tc>
          <w:tcPr>
            <w:tcW w:w="1627"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БАНК</w:t>
            </w:r>
          </w:p>
        </w:tc>
        <w:tc>
          <w:tcPr>
            <w:tcW w:w="2862"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 xml:space="preserve">ОТДЕЛЕНИЕ АСТРАХАНЬ БАНКА РОССИИ// УФК по Астраханской области </w:t>
            </w:r>
            <w:proofErr w:type="gramStart"/>
            <w:r w:rsidRPr="004A4072">
              <w:rPr>
                <w:rFonts w:ascii="Times New Roman" w:eastAsia="Times New Roman" w:hAnsi="Times New Roman" w:cs="Times New Roman"/>
                <w:color w:val="000000"/>
                <w:sz w:val="24"/>
                <w:szCs w:val="24"/>
              </w:rPr>
              <w:t>г</w:t>
            </w:r>
            <w:proofErr w:type="gramEnd"/>
            <w:r w:rsidRPr="004A4072">
              <w:rPr>
                <w:rFonts w:ascii="Times New Roman" w:eastAsia="Times New Roman" w:hAnsi="Times New Roman" w:cs="Times New Roman"/>
                <w:color w:val="000000"/>
                <w:sz w:val="24"/>
                <w:szCs w:val="24"/>
              </w:rPr>
              <w:t>. Астрахань</w:t>
            </w:r>
          </w:p>
        </w:tc>
        <w:tc>
          <w:tcPr>
            <w:tcW w:w="217" w:type="dxa"/>
            <w:vMerge w:val="restart"/>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1686"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БАНК</w:t>
            </w:r>
          </w:p>
        </w:tc>
        <w:tc>
          <w:tcPr>
            <w:tcW w:w="3153"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 xml:space="preserve">ОТДЕЛЕНИЕ АСТРАХАНЬ БАНКА РОССИИ// УФК по Астраханской области </w:t>
            </w:r>
            <w:proofErr w:type="gramStart"/>
            <w:r w:rsidRPr="004A4072">
              <w:rPr>
                <w:rFonts w:ascii="Times New Roman" w:eastAsia="Times New Roman" w:hAnsi="Times New Roman" w:cs="Times New Roman"/>
                <w:color w:val="000000"/>
                <w:sz w:val="24"/>
                <w:szCs w:val="24"/>
              </w:rPr>
              <w:t>г</w:t>
            </w:r>
            <w:proofErr w:type="gramEnd"/>
            <w:r w:rsidRPr="004A4072">
              <w:rPr>
                <w:rFonts w:ascii="Times New Roman" w:eastAsia="Times New Roman" w:hAnsi="Times New Roman" w:cs="Times New Roman"/>
                <w:color w:val="000000"/>
                <w:sz w:val="24"/>
                <w:szCs w:val="24"/>
              </w:rPr>
              <w:t>. Астрахань</w:t>
            </w:r>
          </w:p>
        </w:tc>
      </w:tr>
      <w:tr w:rsidR="00376774" w:rsidRPr="004A4072" w:rsidTr="004A4072">
        <w:tc>
          <w:tcPr>
            <w:tcW w:w="1627"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БИК</w:t>
            </w:r>
          </w:p>
        </w:tc>
        <w:tc>
          <w:tcPr>
            <w:tcW w:w="2862"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011203901</w:t>
            </w:r>
          </w:p>
        </w:tc>
        <w:tc>
          <w:tcPr>
            <w:tcW w:w="0" w:type="auto"/>
            <w:vMerge/>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vAlign w:val="cente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1686"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БИК</w:t>
            </w:r>
          </w:p>
        </w:tc>
        <w:tc>
          <w:tcPr>
            <w:tcW w:w="3153"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011203901</w:t>
            </w:r>
          </w:p>
        </w:tc>
      </w:tr>
      <w:tr w:rsidR="00376774" w:rsidRPr="004A4072" w:rsidTr="004A4072">
        <w:tc>
          <w:tcPr>
            <w:tcW w:w="1627"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240" w:lineRule="auto"/>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ЕДИНЫЙ КАЗНАЧЕЙ</w:t>
            </w:r>
          </w:p>
          <w:p w:rsidR="00376774" w:rsidRPr="004A4072" w:rsidRDefault="00376774" w:rsidP="00376774">
            <w:pPr>
              <w:spacing w:after="0" w:line="0" w:lineRule="atLeast"/>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СКИЙ СЧЕТ</w:t>
            </w:r>
          </w:p>
        </w:tc>
        <w:tc>
          <w:tcPr>
            <w:tcW w:w="2862"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40102810445370000017</w:t>
            </w:r>
          </w:p>
        </w:tc>
        <w:tc>
          <w:tcPr>
            <w:tcW w:w="0" w:type="auto"/>
            <w:vMerge/>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vAlign w:val="cente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1686"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240" w:lineRule="auto"/>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ЕДИНЫЙ КАЗНАЧЕЙ</w:t>
            </w:r>
          </w:p>
          <w:p w:rsidR="00376774" w:rsidRPr="004A4072" w:rsidRDefault="00376774" w:rsidP="00376774">
            <w:pPr>
              <w:spacing w:after="0" w:line="0" w:lineRule="atLeast"/>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СКИЙ СЧЕТ</w:t>
            </w:r>
          </w:p>
        </w:tc>
        <w:tc>
          <w:tcPr>
            <w:tcW w:w="3153"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40102810445370000017</w:t>
            </w:r>
          </w:p>
        </w:tc>
      </w:tr>
      <w:tr w:rsidR="00376774" w:rsidRPr="004A4072" w:rsidTr="004A4072">
        <w:tc>
          <w:tcPr>
            <w:tcW w:w="1627"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240" w:lineRule="auto"/>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КАЗНАЧЕЙ</w:t>
            </w:r>
          </w:p>
          <w:p w:rsidR="00376774" w:rsidRPr="004A4072" w:rsidRDefault="00376774" w:rsidP="00376774">
            <w:pPr>
              <w:spacing w:after="0" w:line="0" w:lineRule="atLeast"/>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СКИЙ СЧЕТ</w:t>
            </w:r>
          </w:p>
        </w:tc>
        <w:tc>
          <w:tcPr>
            <w:tcW w:w="2862"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03231643126250002500</w:t>
            </w:r>
          </w:p>
        </w:tc>
        <w:tc>
          <w:tcPr>
            <w:tcW w:w="0" w:type="auto"/>
            <w:vMerge/>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vAlign w:val="cente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1686"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РАСЧЕТНЫЙ СЧЕТ</w:t>
            </w:r>
          </w:p>
        </w:tc>
        <w:tc>
          <w:tcPr>
            <w:tcW w:w="3153"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03231643126254322500</w:t>
            </w:r>
          </w:p>
        </w:tc>
      </w:tr>
      <w:tr w:rsidR="00376774" w:rsidRPr="004A4072" w:rsidTr="004A4072">
        <w:tc>
          <w:tcPr>
            <w:tcW w:w="1627"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ЛИЦЕВОЙ СЧЕТ</w:t>
            </w:r>
          </w:p>
        </w:tc>
        <w:tc>
          <w:tcPr>
            <w:tcW w:w="2862"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03253010900</w:t>
            </w:r>
          </w:p>
        </w:tc>
        <w:tc>
          <w:tcPr>
            <w:tcW w:w="0" w:type="auto"/>
            <w:vMerge/>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vAlign w:val="cente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1686"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ЛИЦЕВОЙ СЧЕТ</w:t>
            </w:r>
          </w:p>
        </w:tc>
        <w:tc>
          <w:tcPr>
            <w:tcW w:w="3153"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04253010990</w:t>
            </w:r>
          </w:p>
        </w:tc>
      </w:tr>
      <w:tr w:rsidR="00376774" w:rsidRPr="004A4072" w:rsidTr="004A4072">
        <w:tc>
          <w:tcPr>
            <w:tcW w:w="1627"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ОКТМО</w:t>
            </w:r>
          </w:p>
        </w:tc>
        <w:tc>
          <w:tcPr>
            <w:tcW w:w="2862"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12625000</w:t>
            </w:r>
          </w:p>
        </w:tc>
        <w:tc>
          <w:tcPr>
            <w:tcW w:w="0" w:type="auto"/>
            <w:vMerge/>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vAlign w:val="cente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1686"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ОКТМО</w:t>
            </w:r>
          </w:p>
        </w:tc>
        <w:tc>
          <w:tcPr>
            <w:tcW w:w="3153"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12625432</w:t>
            </w:r>
          </w:p>
        </w:tc>
      </w:tr>
      <w:tr w:rsidR="00376774" w:rsidRPr="004A4072" w:rsidTr="004A4072">
        <w:tc>
          <w:tcPr>
            <w:tcW w:w="4489" w:type="dxa"/>
            <w:gridSpan w:val="2"/>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rPr>
                <w:rFonts w:ascii="Times New Roman" w:eastAsia="Times New Roman" w:hAnsi="Times New Roman" w:cs="Times New Roman"/>
                <w:sz w:val="24"/>
                <w:szCs w:val="24"/>
              </w:rPr>
            </w:pPr>
            <w:proofErr w:type="gramStart"/>
            <w:r w:rsidRPr="004A4072">
              <w:rPr>
                <w:rFonts w:ascii="Times New Roman" w:eastAsia="Times New Roman" w:hAnsi="Times New Roman" w:cs="Times New Roman"/>
                <w:color w:val="000000"/>
                <w:sz w:val="24"/>
                <w:szCs w:val="24"/>
              </w:rPr>
              <w:t xml:space="preserve">УФК по Астраханской области (Финансовое управление администрации муниципального образования «Камызякский район» </w:t>
            </w:r>
            <w:proofErr w:type="gramEnd"/>
          </w:p>
        </w:tc>
        <w:tc>
          <w:tcPr>
            <w:tcW w:w="217"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4839" w:type="dxa"/>
            <w:gridSpan w:val="2"/>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rPr>
                <w:rFonts w:ascii="Times New Roman" w:eastAsia="Times New Roman" w:hAnsi="Times New Roman" w:cs="Times New Roman"/>
                <w:sz w:val="24"/>
                <w:szCs w:val="24"/>
              </w:rPr>
            </w:pPr>
            <w:proofErr w:type="gramStart"/>
            <w:r w:rsidRPr="004A4072">
              <w:rPr>
                <w:rFonts w:ascii="Times New Roman" w:eastAsia="Times New Roman" w:hAnsi="Times New Roman" w:cs="Times New Roman"/>
                <w:color w:val="000000"/>
                <w:sz w:val="24"/>
                <w:szCs w:val="24"/>
              </w:rPr>
              <w:t>УФК по Астраханской области (Администрация муниципального образования «Новотузуклейский сельсовет»</w:t>
            </w:r>
            <w:proofErr w:type="gramEnd"/>
          </w:p>
        </w:tc>
      </w:tr>
      <w:tr w:rsidR="00376774" w:rsidRPr="004A4072" w:rsidTr="004A4072">
        <w:tc>
          <w:tcPr>
            <w:tcW w:w="1627"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АДРЕС</w:t>
            </w:r>
          </w:p>
        </w:tc>
        <w:tc>
          <w:tcPr>
            <w:tcW w:w="2862"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 xml:space="preserve">416340, Астраханская область, Камызякский район, </w:t>
            </w:r>
            <w:proofErr w:type="gramStart"/>
            <w:r w:rsidRPr="004A4072">
              <w:rPr>
                <w:rFonts w:ascii="Times New Roman" w:eastAsia="Times New Roman" w:hAnsi="Times New Roman" w:cs="Times New Roman"/>
                <w:color w:val="000000"/>
                <w:sz w:val="24"/>
                <w:szCs w:val="24"/>
              </w:rPr>
              <w:t>г</w:t>
            </w:r>
            <w:proofErr w:type="gramEnd"/>
            <w:r w:rsidRPr="004A4072">
              <w:rPr>
                <w:rFonts w:ascii="Times New Roman" w:eastAsia="Times New Roman" w:hAnsi="Times New Roman" w:cs="Times New Roman"/>
                <w:color w:val="000000"/>
                <w:sz w:val="24"/>
                <w:szCs w:val="24"/>
              </w:rPr>
              <w:t>. Камызяк, ул. Тараканова, 4</w:t>
            </w:r>
          </w:p>
        </w:tc>
        <w:tc>
          <w:tcPr>
            <w:tcW w:w="217"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1686"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0" w:lineRule="atLeast"/>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АДРЕС</w:t>
            </w:r>
          </w:p>
        </w:tc>
        <w:tc>
          <w:tcPr>
            <w:tcW w:w="3153" w:type="dxa"/>
            <w:tcBorders>
              <w:top w:val="single" w:sz="6" w:space="0" w:color="000000"/>
              <w:left w:val="single" w:sz="6" w:space="0" w:color="000000"/>
              <w:bottom w:val="single" w:sz="6" w:space="0" w:color="000000"/>
              <w:right w:val="single" w:sz="6" w:space="0" w:color="000000"/>
            </w:tcBorders>
            <w:tcMar>
              <w:top w:w="0" w:type="dxa"/>
              <w:left w:w="95" w:type="dxa"/>
              <w:bottom w:w="0" w:type="dxa"/>
              <w:right w:w="95" w:type="dxa"/>
            </w:tcMar>
            <w:hideMark/>
          </w:tcPr>
          <w:p w:rsidR="00376774" w:rsidRPr="004A4072" w:rsidRDefault="00376774" w:rsidP="00376774">
            <w:pPr>
              <w:spacing w:after="0" w:line="240" w:lineRule="auto"/>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 xml:space="preserve">416312, Астраханская область, Камызякский район, с. Тузуклей, ул. 1 Мая, д.14 </w:t>
            </w:r>
          </w:p>
          <w:p w:rsidR="00376774" w:rsidRPr="004A4072" w:rsidRDefault="00376774" w:rsidP="00376774">
            <w:pPr>
              <w:spacing w:after="0" w:line="0" w:lineRule="atLeast"/>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КБК:40020245160100000150</w:t>
            </w:r>
          </w:p>
        </w:tc>
      </w:tr>
    </w:tbl>
    <w:p w:rsidR="00376774" w:rsidRPr="004A4072" w:rsidRDefault="00376774" w:rsidP="0037677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4800"/>
        <w:gridCol w:w="4751"/>
      </w:tblGrid>
      <w:tr w:rsidR="00376774" w:rsidRPr="004A4072" w:rsidTr="00376774">
        <w:tc>
          <w:tcPr>
            <w:tcW w:w="5267" w:type="dxa"/>
            <w:tcBorders>
              <w:top w:val="nil"/>
              <w:left w:val="nil"/>
              <w:bottom w:val="nil"/>
              <w:right w:val="nil"/>
            </w:tcBorders>
            <w:tcMar>
              <w:top w:w="0" w:type="dxa"/>
              <w:left w:w="98" w:type="dxa"/>
              <w:bottom w:w="0" w:type="dxa"/>
              <w:right w:w="98" w:type="dxa"/>
            </w:tcMar>
            <w:hideMark/>
          </w:tcPr>
          <w:p w:rsidR="00376774" w:rsidRPr="004A4072" w:rsidRDefault="00376774" w:rsidP="00376774">
            <w:pPr>
              <w:spacing w:after="0" w:line="240" w:lineRule="auto"/>
              <w:jc w:val="center"/>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Глава администрации муниципального образования «Камызякский район»</w:t>
            </w:r>
          </w:p>
          <w:p w:rsidR="00376774" w:rsidRPr="004A4072" w:rsidRDefault="00376774" w:rsidP="00376774">
            <w:pPr>
              <w:spacing w:after="0" w:line="240" w:lineRule="auto"/>
              <w:rPr>
                <w:rFonts w:ascii="Times New Roman" w:eastAsia="Times New Roman" w:hAnsi="Times New Roman" w:cs="Times New Roman"/>
                <w:sz w:val="24"/>
                <w:szCs w:val="24"/>
              </w:rPr>
            </w:pPr>
          </w:p>
          <w:p w:rsidR="00376774" w:rsidRPr="004A4072" w:rsidRDefault="00376774" w:rsidP="00376774">
            <w:pPr>
              <w:spacing w:after="0" w:line="0" w:lineRule="atLeast"/>
              <w:jc w:val="center"/>
              <w:rPr>
                <w:rFonts w:ascii="Times New Roman" w:eastAsia="Times New Roman" w:hAnsi="Times New Roman" w:cs="Times New Roman"/>
                <w:sz w:val="24"/>
                <w:szCs w:val="24"/>
              </w:rPr>
            </w:pPr>
            <w:r w:rsidRPr="004A4072">
              <w:rPr>
                <w:rFonts w:ascii="Times New Roman" w:eastAsia="Times New Roman" w:hAnsi="Times New Roman" w:cs="Times New Roman"/>
                <w:sz w:val="24"/>
                <w:szCs w:val="24"/>
              </w:rPr>
              <w:br/>
            </w:r>
            <w:r w:rsidRPr="004A4072">
              <w:rPr>
                <w:rFonts w:ascii="Times New Roman" w:eastAsia="Times New Roman" w:hAnsi="Times New Roman" w:cs="Times New Roman"/>
                <w:color w:val="000000"/>
                <w:sz w:val="24"/>
                <w:szCs w:val="24"/>
              </w:rPr>
              <w:t>______________Р.В. Попов</w:t>
            </w:r>
          </w:p>
        </w:tc>
        <w:tc>
          <w:tcPr>
            <w:tcW w:w="5207" w:type="dxa"/>
            <w:tcBorders>
              <w:top w:val="nil"/>
              <w:left w:val="nil"/>
              <w:bottom w:val="nil"/>
              <w:right w:val="nil"/>
            </w:tcBorders>
            <w:tcMar>
              <w:top w:w="0" w:type="dxa"/>
              <w:left w:w="98" w:type="dxa"/>
              <w:bottom w:w="0" w:type="dxa"/>
              <w:right w:w="98" w:type="dxa"/>
            </w:tcMar>
            <w:hideMark/>
          </w:tcPr>
          <w:p w:rsidR="00376774" w:rsidRPr="004A4072" w:rsidRDefault="00376774" w:rsidP="00376774">
            <w:pPr>
              <w:spacing w:after="0" w:line="240" w:lineRule="auto"/>
              <w:jc w:val="center"/>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Глава администрации муниципального образования «Новотузуклейский сельсовет»</w:t>
            </w:r>
          </w:p>
          <w:p w:rsidR="00376774" w:rsidRPr="004A4072" w:rsidRDefault="00376774" w:rsidP="00376774">
            <w:pPr>
              <w:spacing w:after="0" w:line="240" w:lineRule="auto"/>
              <w:rPr>
                <w:rFonts w:ascii="Times New Roman" w:eastAsia="Times New Roman" w:hAnsi="Times New Roman" w:cs="Times New Roman"/>
                <w:sz w:val="24"/>
                <w:szCs w:val="24"/>
              </w:rPr>
            </w:pPr>
          </w:p>
          <w:p w:rsidR="00376774" w:rsidRPr="004A4072" w:rsidRDefault="00376774" w:rsidP="00376774">
            <w:pPr>
              <w:spacing w:after="0" w:line="0" w:lineRule="atLeast"/>
              <w:jc w:val="center"/>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______________В.Б. Богданова</w:t>
            </w:r>
          </w:p>
        </w:tc>
      </w:tr>
    </w:tbl>
    <w:p w:rsidR="00376774" w:rsidRPr="004A4072" w:rsidRDefault="00376774" w:rsidP="00376774">
      <w:pPr>
        <w:spacing w:after="0" w:line="240" w:lineRule="auto"/>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ab/>
      </w:r>
      <w:r w:rsidRPr="004A4072">
        <w:rPr>
          <w:rFonts w:ascii="Times New Roman" w:eastAsia="Times New Roman" w:hAnsi="Times New Roman" w:cs="Times New Roman"/>
          <w:color w:val="000000"/>
          <w:sz w:val="24"/>
          <w:szCs w:val="24"/>
        </w:rPr>
        <w:tab/>
      </w:r>
      <w:r w:rsidRPr="004A4072">
        <w:rPr>
          <w:rFonts w:ascii="Times New Roman" w:eastAsia="Times New Roman" w:hAnsi="Times New Roman" w:cs="Times New Roman"/>
          <w:color w:val="000000"/>
          <w:sz w:val="24"/>
          <w:szCs w:val="24"/>
        </w:rPr>
        <w:tab/>
      </w:r>
    </w:p>
    <w:p w:rsidR="00376774" w:rsidRPr="004A4072" w:rsidRDefault="00376774" w:rsidP="00376774">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687"/>
        <w:gridCol w:w="3070"/>
        <w:gridCol w:w="1765"/>
        <w:gridCol w:w="1990"/>
        <w:gridCol w:w="2039"/>
      </w:tblGrid>
      <w:tr w:rsidR="00376774" w:rsidRPr="004A4072" w:rsidTr="00376774">
        <w:tc>
          <w:tcPr>
            <w:tcW w:w="10474" w:type="dxa"/>
            <w:gridSpan w:val="5"/>
            <w:tcBorders>
              <w:top w:val="nil"/>
              <w:left w:val="nil"/>
              <w:bottom w:val="nil"/>
              <w:right w:val="nil"/>
            </w:tcBorders>
            <w:tcMar>
              <w:top w:w="0" w:type="dxa"/>
              <w:left w:w="98" w:type="dxa"/>
              <w:bottom w:w="0" w:type="dxa"/>
              <w:right w:w="98" w:type="dxa"/>
            </w:tcMar>
            <w:hideMark/>
          </w:tcPr>
          <w:p w:rsidR="00376774" w:rsidRPr="004A4072" w:rsidRDefault="00376774" w:rsidP="00376774">
            <w:pPr>
              <w:spacing w:after="240" w:line="240" w:lineRule="auto"/>
              <w:rPr>
                <w:rFonts w:ascii="Times New Roman" w:eastAsia="Times New Roman" w:hAnsi="Times New Roman" w:cs="Times New Roman"/>
                <w:sz w:val="24"/>
                <w:szCs w:val="24"/>
              </w:rPr>
            </w:pPr>
          </w:p>
          <w:p w:rsidR="00376774" w:rsidRPr="004A4072" w:rsidRDefault="00376774" w:rsidP="00376774">
            <w:pPr>
              <w:spacing w:after="0" w:line="240" w:lineRule="auto"/>
              <w:jc w:val="right"/>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Приложение 1</w:t>
            </w:r>
          </w:p>
          <w:p w:rsidR="00376774" w:rsidRPr="004A4072" w:rsidRDefault="00376774" w:rsidP="00376774">
            <w:pPr>
              <w:spacing w:after="0" w:line="240" w:lineRule="auto"/>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 xml:space="preserve">1. Объем иных межбюджетных трансфертов, передаваемых из бюджета Муниципального района бюджету Поселения на осуществление части отдельных полномочий, определенных </w:t>
            </w:r>
            <w:r w:rsidRPr="004A4072">
              <w:rPr>
                <w:rFonts w:ascii="Times New Roman" w:eastAsia="Times New Roman" w:hAnsi="Times New Roman" w:cs="Times New Roman"/>
                <w:color w:val="0000FF"/>
                <w:sz w:val="24"/>
                <w:szCs w:val="24"/>
                <w:u w:val="single"/>
              </w:rPr>
              <w:t>ст.</w:t>
            </w:r>
            <w:r w:rsidRPr="004A4072">
              <w:rPr>
                <w:rFonts w:ascii="Times New Roman" w:eastAsia="Times New Roman" w:hAnsi="Times New Roman" w:cs="Times New Roman"/>
                <w:color w:val="000000"/>
                <w:sz w:val="24"/>
                <w:szCs w:val="24"/>
              </w:rPr>
              <w:t xml:space="preserve"> 14 Федерального закона от 06.10.2003 N 131-ФЗ "Об общих принципах организации местного самоуправления в Российской Федерации рассчитывается по формуле:</w:t>
            </w:r>
          </w:p>
          <w:p w:rsidR="00376774" w:rsidRPr="004A4072" w:rsidRDefault="00376774" w:rsidP="00376774">
            <w:pPr>
              <w:spacing w:after="0" w:line="240" w:lineRule="auto"/>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 xml:space="preserve">S </w:t>
            </w:r>
            <w:proofErr w:type="spellStart"/>
            <w:r w:rsidRPr="004A4072">
              <w:rPr>
                <w:rFonts w:ascii="Times New Roman" w:eastAsia="Times New Roman" w:hAnsi="Times New Roman" w:cs="Times New Roman"/>
                <w:color w:val="000000"/>
                <w:sz w:val="24"/>
                <w:szCs w:val="24"/>
              </w:rPr>
              <w:t>мбт</w:t>
            </w:r>
            <w:proofErr w:type="spellEnd"/>
            <w:r w:rsidRPr="004A4072">
              <w:rPr>
                <w:rFonts w:ascii="Times New Roman" w:eastAsia="Times New Roman" w:hAnsi="Times New Roman" w:cs="Times New Roman"/>
                <w:color w:val="000000"/>
                <w:sz w:val="24"/>
                <w:szCs w:val="24"/>
              </w:rPr>
              <w:t xml:space="preserve">. = S </w:t>
            </w:r>
            <w:proofErr w:type="spellStart"/>
            <w:r w:rsidRPr="004A4072">
              <w:rPr>
                <w:rFonts w:ascii="Times New Roman" w:eastAsia="Times New Roman" w:hAnsi="Times New Roman" w:cs="Times New Roman"/>
                <w:color w:val="000000"/>
                <w:sz w:val="24"/>
                <w:szCs w:val="24"/>
              </w:rPr>
              <w:t>оп.+</w:t>
            </w:r>
            <w:proofErr w:type="spellEnd"/>
            <w:r w:rsidRPr="004A4072">
              <w:rPr>
                <w:rFonts w:ascii="Times New Roman" w:eastAsia="Times New Roman" w:hAnsi="Times New Roman" w:cs="Times New Roman"/>
                <w:color w:val="000000"/>
                <w:sz w:val="24"/>
                <w:szCs w:val="24"/>
              </w:rPr>
              <w:t xml:space="preserve"> </w:t>
            </w:r>
            <w:proofErr w:type="gramStart"/>
            <w:r w:rsidRPr="004A4072">
              <w:rPr>
                <w:rFonts w:ascii="Times New Roman" w:eastAsia="Times New Roman" w:hAnsi="Times New Roman" w:cs="Times New Roman"/>
                <w:color w:val="000000"/>
                <w:sz w:val="24"/>
                <w:szCs w:val="24"/>
              </w:rPr>
              <w:t>Р</w:t>
            </w:r>
            <w:proofErr w:type="gramEnd"/>
            <w:r w:rsidRPr="004A4072">
              <w:rPr>
                <w:rFonts w:ascii="Times New Roman" w:eastAsia="Times New Roman" w:hAnsi="Times New Roman" w:cs="Times New Roman"/>
                <w:color w:val="000000"/>
                <w:sz w:val="24"/>
                <w:szCs w:val="24"/>
              </w:rPr>
              <w:t>, где</w:t>
            </w:r>
          </w:p>
          <w:p w:rsidR="00376774" w:rsidRPr="004A4072" w:rsidRDefault="00376774" w:rsidP="00376774">
            <w:pPr>
              <w:spacing w:after="0" w:line="240" w:lineRule="auto"/>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 xml:space="preserve">S </w:t>
            </w:r>
            <w:proofErr w:type="spellStart"/>
            <w:r w:rsidRPr="004A4072">
              <w:rPr>
                <w:rFonts w:ascii="Times New Roman" w:eastAsia="Times New Roman" w:hAnsi="Times New Roman" w:cs="Times New Roman"/>
                <w:color w:val="000000"/>
                <w:sz w:val="24"/>
                <w:szCs w:val="24"/>
              </w:rPr>
              <w:t>мбт</w:t>
            </w:r>
            <w:proofErr w:type="spellEnd"/>
            <w:r w:rsidRPr="004A4072">
              <w:rPr>
                <w:rFonts w:ascii="Times New Roman" w:eastAsia="Times New Roman" w:hAnsi="Times New Roman" w:cs="Times New Roman"/>
                <w:color w:val="000000"/>
                <w:sz w:val="24"/>
                <w:szCs w:val="24"/>
              </w:rPr>
              <w:t xml:space="preserve">. - объем иных межбюджетных трансфертов, передаваемых из бюджета Муниципального района бюджету Поселения на осуществление части отдельных полномочий по вопросам местного значения Муниципального района, определенных </w:t>
            </w:r>
            <w:r w:rsidRPr="004A4072">
              <w:rPr>
                <w:rFonts w:ascii="Times New Roman" w:eastAsia="Times New Roman" w:hAnsi="Times New Roman" w:cs="Times New Roman"/>
                <w:color w:val="0000FF"/>
                <w:sz w:val="24"/>
                <w:szCs w:val="24"/>
                <w:u w:val="single"/>
              </w:rPr>
              <w:t>ст.</w:t>
            </w:r>
            <w:r w:rsidRPr="004A4072">
              <w:rPr>
                <w:rFonts w:ascii="Times New Roman" w:eastAsia="Times New Roman" w:hAnsi="Times New Roman" w:cs="Times New Roman"/>
                <w:color w:val="000000"/>
                <w:sz w:val="24"/>
                <w:szCs w:val="24"/>
              </w:rPr>
              <w:t xml:space="preserve"> 14 Федерального закона от 06.10.2003 N 131-ФЗ "Об общих принципах организации местного самоуправления в Российской Федерации";</w:t>
            </w:r>
          </w:p>
          <w:p w:rsidR="00376774" w:rsidRPr="004A4072" w:rsidRDefault="00376774" w:rsidP="00376774">
            <w:pPr>
              <w:spacing w:after="0" w:line="240" w:lineRule="auto"/>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S оп</w:t>
            </w:r>
            <w:proofErr w:type="gramStart"/>
            <w:r w:rsidRPr="004A4072">
              <w:rPr>
                <w:rFonts w:ascii="Times New Roman" w:eastAsia="Times New Roman" w:hAnsi="Times New Roman" w:cs="Times New Roman"/>
                <w:color w:val="000000"/>
                <w:sz w:val="24"/>
                <w:szCs w:val="24"/>
              </w:rPr>
              <w:t>.</w:t>
            </w:r>
            <w:proofErr w:type="gramEnd"/>
            <w:r w:rsidRPr="004A4072">
              <w:rPr>
                <w:rFonts w:ascii="Times New Roman" w:eastAsia="Times New Roman" w:hAnsi="Times New Roman" w:cs="Times New Roman"/>
                <w:color w:val="000000"/>
                <w:sz w:val="24"/>
                <w:szCs w:val="24"/>
              </w:rPr>
              <w:t xml:space="preserve"> - </w:t>
            </w:r>
            <w:proofErr w:type="gramStart"/>
            <w:r w:rsidRPr="004A4072">
              <w:rPr>
                <w:rFonts w:ascii="Times New Roman" w:eastAsia="Times New Roman" w:hAnsi="Times New Roman" w:cs="Times New Roman"/>
                <w:color w:val="000000"/>
                <w:sz w:val="24"/>
                <w:szCs w:val="24"/>
              </w:rPr>
              <w:t>о</w:t>
            </w:r>
            <w:proofErr w:type="gramEnd"/>
            <w:r w:rsidRPr="004A4072">
              <w:rPr>
                <w:rFonts w:ascii="Times New Roman" w:eastAsia="Times New Roman" w:hAnsi="Times New Roman" w:cs="Times New Roman"/>
                <w:color w:val="000000"/>
                <w:sz w:val="24"/>
                <w:szCs w:val="24"/>
              </w:rPr>
              <w:t>бъем расходов на оплату труда и начислений на выплаты по оплате труда в месяц на 1 работника, непосредственно осуществляющего функции по переданным полномочиям;</w:t>
            </w:r>
          </w:p>
          <w:p w:rsidR="00376774" w:rsidRPr="004A4072" w:rsidRDefault="00376774" w:rsidP="00376774">
            <w:pPr>
              <w:spacing w:after="0" w:line="240" w:lineRule="auto"/>
              <w:jc w:val="both"/>
              <w:rPr>
                <w:rFonts w:ascii="Times New Roman" w:eastAsia="Times New Roman" w:hAnsi="Times New Roman" w:cs="Times New Roman"/>
                <w:sz w:val="24"/>
                <w:szCs w:val="24"/>
              </w:rPr>
            </w:pPr>
            <w:proofErr w:type="gramStart"/>
            <w:r w:rsidRPr="004A4072">
              <w:rPr>
                <w:rFonts w:ascii="Times New Roman" w:eastAsia="Times New Roman" w:hAnsi="Times New Roman" w:cs="Times New Roman"/>
                <w:color w:val="000000"/>
                <w:sz w:val="24"/>
                <w:szCs w:val="24"/>
              </w:rPr>
              <w:t>Р</w:t>
            </w:r>
            <w:proofErr w:type="gramEnd"/>
            <w:r w:rsidRPr="004A4072">
              <w:rPr>
                <w:rFonts w:ascii="Times New Roman" w:eastAsia="Times New Roman" w:hAnsi="Times New Roman" w:cs="Times New Roman"/>
                <w:color w:val="000000"/>
                <w:sz w:val="24"/>
                <w:szCs w:val="24"/>
              </w:rPr>
              <w:t xml:space="preserve"> – прочие затраты Поселения, связанные с осуществлением части отдельных полномочий по вопросам местного значения Муниципального района.</w:t>
            </w:r>
          </w:p>
          <w:p w:rsidR="00376774" w:rsidRPr="004A4072" w:rsidRDefault="00376774" w:rsidP="00376774">
            <w:pPr>
              <w:spacing w:after="0" w:line="240" w:lineRule="auto"/>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2. Объем расходов на оплату труда и начисления на выплаты по оплате труда в месяц 1 работника, непосредственно осуществляющего функции по переданным полномочиям, определяется по формуле:</w:t>
            </w:r>
          </w:p>
          <w:p w:rsidR="00376774" w:rsidRPr="004A4072" w:rsidRDefault="00376774" w:rsidP="00376774">
            <w:pPr>
              <w:spacing w:after="0" w:line="240" w:lineRule="auto"/>
              <w:jc w:val="both"/>
              <w:rPr>
                <w:rFonts w:ascii="Times New Roman" w:eastAsia="Times New Roman" w:hAnsi="Times New Roman" w:cs="Times New Roman"/>
                <w:sz w:val="24"/>
                <w:szCs w:val="24"/>
              </w:rPr>
            </w:pPr>
            <w:proofErr w:type="spellStart"/>
            <w:r w:rsidRPr="004A4072">
              <w:rPr>
                <w:rFonts w:ascii="Times New Roman" w:eastAsia="Times New Roman" w:hAnsi="Times New Roman" w:cs="Times New Roman"/>
                <w:color w:val="000000"/>
                <w:sz w:val="24"/>
                <w:szCs w:val="24"/>
              </w:rPr>
              <w:t>Sоп</w:t>
            </w:r>
            <w:proofErr w:type="spellEnd"/>
            <w:r w:rsidRPr="004A4072">
              <w:rPr>
                <w:rFonts w:ascii="Times New Roman" w:eastAsia="Times New Roman" w:hAnsi="Times New Roman" w:cs="Times New Roman"/>
                <w:color w:val="000000"/>
                <w:sz w:val="24"/>
                <w:szCs w:val="24"/>
              </w:rPr>
              <w:t xml:space="preserve">. = С </w:t>
            </w:r>
            <w:proofErr w:type="spellStart"/>
            <w:r w:rsidRPr="004A4072">
              <w:rPr>
                <w:rFonts w:ascii="Times New Roman" w:eastAsia="Times New Roman" w:hAnsi="Times New Roman" w:cs="Times New Roman"/>
                <w:color w:val="000000"/>
                <w:sz w:val="24"/>
                <w:szCs w:val="24"/>
              </w:rPr>
              <w:t>x</w:t>
            </w:r>
            <w:proofErr w:type="spellEnd"/>
            <w:r w:rsidRPr="004A4072">
              <w:rPr>
                <w:rFonts w:ascii="Times New Roman" w:eastAsia="Times New Roman" w:hAnsi="Times New Roman" w:cs="Times New Roman"/>
                <w:color w:val="000000"/>
                <w:sz w:val="24"/>
                <w:szCs w:val="24"/>
              </w:rPr>
              <w:t xml:space="preserve"> Н </w:t>
            </w:r>
            <w:proofErr w:type="spellStart"/>
            <w:r w:rsidRPr="004A4072">
              <w:rPr>
                <w:rFonts w:ascii="Times New Roman" w:eastAsia="Times New Roman" w:hAnsi="Times New Roman" w:cs="Times New Roman"/>
                <w:color w:val="000000"/>
                <w:sz w:val="24"/>
                <w:szCs w:val="24"/>
              </w:rPr>
              <w:t>x</w:t>
            </w:r>
            <w:proofErr w:type="spellEnd"/>
            <w:proofErr w:type="gramStart"/>
            <w:r w:rsidRPr="004A4072">
              <w:rPr>
                <w:rFonts w:ascii="Times New Roman" w:eastAsia="Times New Roman" w:hAnsi="Times New Roman" w:cs="Times New Roman"/>
                <w:color w:val="000000"/>
                <w:sz w:val="24"/>
                <w:szCs w:val="24"/>
              </w:rPr>
              <w:t xml:space="preserve"> Е</w:t>
            </w:r>
            <w:proofErr w:type="gramEnd"/>
            <w:r w:rsidRPr="004A4072">
              <w:rPr>
                <w:rFonts w:ascii="Times New Roman" w:eastAsia="Times New Roman" w:hAnsi="Times New Roman" w:cs="Times New Roman"/>
                <w:color w:val="000000"/>
                <w:sz w:val="24"/>
                <w:szCs w:val="24"/>
              </w:rPr>
              <w:t>, где</w:t>
            </w:r>
          </w:p>
          <w:p w:rsidR="00376774" w:rsidRPr="004A4072" w:rsidRDefault="00376774" w:rsidP="00376774">
            <w:pPr>
              <w:spacing w:after="0" w:line="240" w:lineRule="auto"/>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 xml:space="preserve">С - минимальный </w:t>
            </w:r>
            <w:proofErr w:type="gramStart"/>
            <w:r w:rsidRPr="004A4072">
              <w:rPr>
                <w:rFonts w:ascii="Times New Roman" w:eastAsia="Times New Roman" w:hAnsi="Times New Roman" w:cs="Times New Roman"/>
                <w:color w:val="000000"/>
                <w:sz w:val="24"/>
                <w:szCs w:val="24"/>
              </w:rPr>
              <w:t>размер оплаты труда</w:t>
            </w:r>
            <w:proofErr w:type="gramEnd"/>
            <w:r w:rsidRPr="004A4072">
              <w:rPr>
                <w:rFonts w:ascii="Times New Roman" w:eastAsia="Times New Roman" w:hAnsi="Times New Roman" w:cs="Times New Roman"/>
                <w:color w:val="000000"/>
                <w:sz w:val="24"/>
                <w:szCs w:val="24"/>
              </w:rPr>
              <w:t>, установленный Правительством РФ;</w:t>
            </w:r>
          </w:p>
          <w:p w:rsidR="00376774" w:rsidRPr="004A4072" w:rsidRDefault="00376774" w:rsidP="00376774">
            <w:pPr>
              <w:spacing w:after="0" w:line="240" w:lineRule="auto"/>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Н - численность работников, непосредственно осуществляющих переданные полномочия;</w:t>
            </w:r>
          </w:p>
          <w:p w:rsidR="00376774" w:rsidRPr="004A4072" w:rsidRDefault="00376774" w:rsidP="00376774">
            <w:pPr>
              <w:spacing w:after="0" w:line="240" w:lineRule="auto"/>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Е - коэффициент начислений на выплаты по оплате труда в соответствии с законодательством Российской Федерации в размере 1.302.</w:t>
            </w:r>
          </w:p>
          <w:p w:rsidR="00376774" w:rsidRPr="004A4072" w:rsidRDefault="00376774" w:rsidP="00376774">
            <w:pPr>
              <w:spacing w:after="0" w:line="240" w:lineRule="auto"/>
              <w:rPr>
                <w:rFonts w:ascii="Times New Roman" w:eastAsia="Times New Roman" w:hAnsi="Times New Roman" w:cs="Times New Roman"/>
                <w:sz w:val="24"/>
                <w:szCs w:val="24"/>
              </w:rPr>
            </w:pPr>
          </w:p>
          <w:p w:rsidR="00376774" w:rsidRPr="004A4072" w:rsidRDefault="00376774" w:rsidP="00376774">
            <w:pPr>
              <w:spacing w:after="0" w:line="240" w:lineRule="auto"/>
              <w:jc w:val="center"/>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Расчет потребности объема иных межбюджетных трансфертов на осуществлении части полномочий по решению вопросов местного значения</w:t>
            </w:r>
          </w:p>
          <w:tbl>
            <w:tblPr>
              <w:tblW w:w="0" w:type="auto"/>
              <w:tblCellMar>
                <w:top w:w="15" w:type="dxa"/>
                <w:left w:w="15" w:type="dxa"/>
                <w:bottom w:w="15" w:type="dxa"/>
                <w:right w:w="15" w:type="dxa"/>
              </w:tblCellMar>
              <w:tblLook w:val="04A0"/>
            </w:tblPr>
            <w:tblGrid>
              <w:gridCol w:w="540"/>
              <w:gridCol w:w="2076"/>
              <w:gridCol w:w="1718"/>
              <w:gridCol w:w="1571"/>
              <w:gridCol w:w="2076"/>
            </w:tblGrid>
            <w:tr w:rsidR="00376774" w:rsidRPr="004A4072">
              <w:tc>
                <w:tcPr>
                  <w:tcW w:w="540" w:type="dxa"/>
                  <w:vMerge w:val="restart"/>
                  <w:tcBorders>
                    <w:top w:val="single" w:sz="6" w:space="0" w:color="000000"/>
                    <w:left w:val="single" w:sz="6" w:space="0" w:color="000000"/>
                    <w:bottom w:val="single" w:sz="6" w:space="0" w:color="000000"/>
                    <w:right w:val="single" w:sz="6" w:space="0" w:color="000000"/>
                  </w:tcBorders>
                  <w:tcMar>
                    <w:top w:w="0" w:type="dxa"/>
                    <w:left w:w="98" w:type="dxa"/>
                    <w:bottom w:w="0" w:type="dxa"/>
                    <w:right w:w="98" w:type="dxa"/>
                  </w:tcMar>
                  <w:hideMark/>
                </w:tcPr>
                <w:p w:rsidR="00376774" w:rsidRPr="004A4072" w:rsidRDefault="00376774" w:rsidP="00376774">
                  <w:pPr>
                    <w:spacing w:after="0" w:line="0" w:lineRule="atLeast"/>
                    <w:jc w:val="center"/>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 xml:space="preserve">№ </w:t>
                  </w:r>
                  <w:proofErr w:type="spellStart"/>
                  <w:proofErr w:type="gramStart"/>
                  <w:r w:rsidRPr="004A4072">
                    <w:rPr>
                      <w:rFonts w:ascii="Times New Roman" w:eastAsia="Times New Roman" w:hAnsi="Times New Roman" w:cs="Times New Roman"/>
                      <w:color w:val="000000"/>
                      <w:sz w:val="24"/>
                      <w:szCs w:val="24"/>
                    </w:rPr>
                    <w:t>п</w:t>
                  </w:r>
                  <w:proofErr w:type="spellEnd"/>
                  <w:proofErr w:type="gramEnd"/>
                  <w:r w:rsidRPr="004A4072">
                    <w:rPr>
                      <w:rFonts w:ascii="Times New Roman" w:eastAsia="Times New Roman" w:hAnsi="Times New Roman" w:cs="Times New Roman"/>
                      <w:color w:val="000000"/>
                      <w:sz w:val="24"/>
                      <w:szCs w:val="24"/>
                    </w:rPr>
                    <w:t>/</w:t>
                  </w:r>
                  <w:proofErr w:type="spellStart"/>
                  <w:r w:rsidRPr="004A4072">
                    <w:rPr>
                      <w:rFonts w:ascii="Times New Roman" w:eastAsia="Times New Roman" w:hAnsi="Times New Roman" w:cs="Times New Roman"/>
                      <w:color w:val="000000"/>
                      <w:sz w:val="24"/>
                      <w:szCs w:val="24"/>
                    </w:rPr>
                    <w:t>п</w:t>
                  </w:r>
                  <w:proofErr w:type="spellEnd"/>
                </w:p>
              </w:tc>
              <w:tc>
                <w:tcPr>
                  <w:tcW w:w="2076" w:type="dxa"/>
                  <w:vMerge w:val="restart"/>
                  <w:tcBorders>
                    <w:top w:val="single" w:sz="6" w:space="0" w:color="000000"/>
                    <w:left w:val="single" w:sz="6" w:space="0" w:color="000000"/>
                    <w:bottom w:val="single" w:sz="6" w:space="0" w:color="000000"/>
                    <w:right w:val="single" w:sz="6" w:space="0" w:color="000000"/>
                  </w:tcBorders>
                  <w:tcMar>
                    <w:top w:w="0" w:type="dxa"/>
                    <w:left w:w="98" w:type="dxa"/>
                    <w:bottom w:w="0" w:type="dxa"/>
                    <w:right w:w="98" w:type="dxa"/>
                  </w:tcMar>
                  <w:hideMark/>
                </w:tcPr>
                <w:p w:rsidR="00376774" w:rsidRPr="004A4072" w:rsidRDefault="00376774" w:rsidP="00376774">
                  <w:pPr>
                    <w:spacing w:after="0" w:line="0" w:lineRule="atLeast"/>
                    <w:jc w:val="center"/>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Наименование переданного полномочия</w:t>
                  </w:r>
                </w:p>
              </w:tc>
              <w:tc>
                <w:tcPr>
                  <w:tcW w:w="1718" w:type="dxa"/>
                  <w:vMerge w:val="restart"/>
                  <w:tcBorders>
                    <w:top w:val="single" w:sz="6" w:space="0" w:color="000000"/>
                    <w:left w:val="single" w:sz="6" w:space="0" w:color="000000"/>
                    <w:bottom w:val="single" w:sz="6" w:space="0" w:color="000000"/>
                    <w:right w:val="single" w:sz="6" w:space="0" w:color="000000"/>
                  </w:tcBorders>
                  <w:tcMar>
                    <w:top w:w="0" w:type="dxa"/>
                    <w:left w:w="98" w:type="dxa"/>
                    <w:bottom w:w="0" w:type="dxa"/>
                    <w:right w:w="98" w:type="dxa"/>
                  </w:tcMar>
                  <w:hideMark/>
                </w:tcPr>
                <w:p w:rsidR="00376774" w:rsidRPr="004A4072" w:rsidRDefault="00376774" w:rsidP="00376774">
                  <w:pPr>
                    <w:spacing w:after="0" w:line="0" w:lineRule="atLeast"/>
                    <w:jc w:val="center"/>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Уровень бюджета</w:t>
                  </w:r>
                </w:p>
              </w:tc>
              <w:tc>
                <w:tcPr>
                  <w:tcW w:w="3647" w:type="dxa"/>
                  <w:gridSpan w:val="2"/>
                  <w:tcBorders>
                    <w:top w:val="single" w:sz="6" w:space="0" w:color="000000"/>
                    <w:left w:val="single" w:sz="6" w:space="0" w:color="000000"/>
                    <w:bottom w:val="single" w:sz="6" w:space="0" w:color="000000"/>
                    <w:right w:val="single" w:sz="6" w:space="0" w:color="000000"/>
                  </w:tcBorders>
                  <w:tcMar>
                    <w:top w:w="0" w:type="dxa"/>
                    <w:left w:w="98" w:type="dxa"/>
                    <w:bottom w:w="0" w:type="dxa"/>
                    <w:right w:w="98" w:type="dxa"/>
                  </w:tcMar>
                  <w:hideMark/>
                </w:tcPr>
                <w:p w:rsidR="00376774" w:rsidRPr="004A4072" w:rsidRDefault="00376774" w:rsidP="00376774">
                  <w:pPr>
                    <w:spacing w:after="0" w:line="0" w:lineRule="atLeast"/>
                    <w:jc w:val="center"/>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Сумма, в руб.</w:t>
                  </w:r>
                </w:p>
              </w:tc>
            </w:tr>
            <w:tr w:rsidR="00376774" w:rsidRPr="004A407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1571" w:type="dxa"/>
                  <w:tcBorders>
                    <w:top w:val="single" w:sz="6" w:space="0" w:color="000000"/>
                    <w:left w:val="single" w:sz="6" w:space="0" w:color="000000"/>
                    <w:bottom w:val="single" w:sz="6" w:space="0" w:color="000000"/>
                    <w:right w:val="single" w:sz="6" w:space="0" w:color="000000"/>
                  </w:tcBorders>
                  <w:tcMar>
                    <w:top w:w="0" w:type="dxa"/>
                    <w:left w:w="98" w:type="dxa"/>
                    <w:bottom w:w="0" w:type="dxa"/>
                    <w:right w:w="98" w:type="dxa"/>
                  </w:tcMar>
                  <w:hideMark/>
                </w:tcPr>
                <w:p w:rsidR="00376774" w:rsidRPr="004A4072" w:rsidRDefault="00376774" w:rsidP="00376774">
                  <w:pPr>
                    <w:spacing w:after="0" w:line="0" w:lineRule="atLeast"/>
                    <w:jc w:val="center"/>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Генеральный план</w:t>
                  </w:r>
                </w:p>
              </w:tc>
              <w:tc>
                <w:tcPr>
                  <w:tcW w:w="2076" w:type="dxa"/>
                  <w:tcBorders>
                    <w:top w:val="single" w:sz="6" w:space="0" w:color="000000"/>
                    <w:left w:val="single" w:sz="6" w:space="0" w:color="000000"/>
                    <w:bottom w:val="single" w:sz="6" w:space="0" w:color="000000"/>
                    <w:right w:val="single" w:sz="6" w:space="0" w:color="000000"/>
                  </w:tcBorders>
                  <w:tcMar>
                    <w:top w:w="0" w:type="dxa"/>
                    <w:left w:w="98" w:type="dxa"/>
                    <w:bottom w:w="0" w:type="dxa"/>
                    <w:right w:w="98" w:type="dxa"/>
                  </w:tcMar>
                  <w:hideMark/>
                </w:tcPr>
                <w:p w:rsidR="00376774" w:rsidRPr="004A4072" w:rsidRDefault="00376774" w:rsidP="00376774">
                  <w:pPr>
                    <w:spacing w:after="0" w:line="0" w:lineRule="atLeast"/>
                    <w:jc w:val="center"/>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Правила землепользования и застройки</w:t>
                  </w:r>
                </w:p>
              </w:tc>
            </w:tr>
            <w:tr w:rsidR="00376774" w:rsidRPr="004A4072">
              <w:tc>
                <w:tcPr>
                  <w:tcW w:w="540" w:type="dxa"/>
                  <w:tcBorders>
                    <w:top w:val="single" w:sz="6" w:space="0" w:color="000000"/>
                    <w:left w:val="single" w:sz="6" w:space="0" w:color="000000"/>
                    <w:bottom w:val="single" w:sz="6" w:space="0" w:color="000000"/>
                    <w:right w:val="single" w:sz="6" w:space="0" w:color="000000"/>
                  </w:tcBorders>
                  <w:tcMar>
                    <w:top w:w="0" w:type="dxa"/>
                    <w:left w:w="98" w:type="dxa"/>
                    <w:bottom w:w="0" w:type="dxa"/>
                    <w:right w:w="98" w:type="dxa"/>
                  </w:tcMar>
                  <w:hideMark/>
                </w:tcPr>
                <w:p w:rsidR="00376774" w:rsidRPr="004A4072" w:rsidRDefault="00376774" w:rsidP="00376774">
                  <w:pPr>
                    <w:spacing w:after="0" w:line="0" w:lineRule="atLeast"/>
                    <w:jc w:val="center"/>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1</w:t>
                  </w:r>
                </w:p>
              </w:tc>
              <w:tc>
                <w:tcPr>
                  <w:tcW w:w="2076" w:type="dxa"/>
                  <w:tcBorders>
                    <w:top w:val="single" w:sz="6" w:space="0" w:color="000000"/>
                    <w:left w:val="single" w:sz="6" w:space="0" w:color="000000"/>
                    <w:bottom w:val="single" w:sz="6" w:space="0" w:color="000000"/>
                    <w:right w:val="single" w:sz="6" w:space="0" w:color="000000"/>
                  </w:tcBorders>
                  <w:tcMar>
                    <w:top w:w="0" w:type="dxa"/>
                    <w:left w:w="98" w:type="dxa"/>
                    <w:bottom w:w="0" w:type="dxa"/>
                    <w:right w:w="98" w:type="dxa"/>
                  </w:tcMar>
                  <w:hideMark/>
                </w:tcPr>
                <w:p w:rsidR="00376774" w:rsidRPr="004A4072" w:rsidRDefault="00376774" w:rsidP="00376774">
                  <w:pPr>
                    <w:spacing w:after="0" w:line="0" w:lineRule="atLeast"/>
                    <w:jc w:val="center"/>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Утверждение генерального плана поселения, правил землепользования и застройки</w:t>
                  </w:r>
                </w:p>
              </w:tc>
              <w:tc>
                <w:tcPr>
                  <w:tcW w:w="1718" w:type="dxa"/>
                  <w:tcBorders>
                    <w:top w:val="single" w:sz="6" w:space="0" w:color="000000"/>
                    <w:left w:val="single" w:sz="6" w:space="0" w:color="000000"/>
                    <w:bottom w:val="single" w:sz="6" w:space="0" w:color="000000"/>
                    <w:right w:val="single" w:sz="6" w:space="0" w:color="000000"/>
                  </w:tcBorders>
                  <w:tcMar>
                    <w:top w:w="0" w:type="dxa"/>
                    <w:left w:w="98" w:type="dxa"/>
                    <w:bottom w:w="0" w:type="dxa"/>
                    <w:right w:w="98" w:type="dxa"/>
                  </w:tcMar>
                  <w:hideMark/>
                </w:tcPr>
                <w:p w:rsidR="00376774" w:rsidRPr="004A4072" w:rsidRDefault="00376774" w:rsidP="00376774">
                  <w:pPr>
                    <w:spacing w:after="0" w:line="0" w:lineRule="atLeast"/>
                    <w:jc w:val="center"/>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Бюджет МО «Камызякский район»</w:t>
                  </w:r>
                </w:p>
              </w:tc>
              <w:tc>
                <w:tcPr>
                  <w:tcW w:w="1571" w:type="dxa"/>
                  <w:tcBorders>
                    <w:top w:val="single" w:sz="6" w:space="0" w:color="000000"/>
                    <w:left w:val="single" w:sz="6" w:space="0" w:color="000000"/>
                    <w:bottom w:val="single" w:sz="6" w:space="0" w:color="000000"/>
                    <w:right w:val="single" w:sz="6" w:space="0" w:color="000000"/>
                  </w:tcBorders>
                  <w:tcMar>
                    <w:top w:w="0" w:type="dxa"/>
                    <w:left w:w="98" w:type="dxa"/>
                    <w:bottom w:w="0" w:type="dxa"/>
                    <w:right w:w="98" w:type="dxa"/>
                  </w:tcMar>
                  <w:hideMark/>
                </w:tcPr>
                <w:p w:rsidR="00376774" w:rsidRPr="004A4072" w:rsidRDefault="00376774" w:rsidP="00376774">
                  <w:pPr>
                    <w:spacing w:after="0" w:line="0" w:lineRule="atLeast"/>
                    <w:jc w:val="center"/>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0</w:t>
                  </w:r>
                </w:p>
              </w:tc>
              <w:tc>
                <w:tcPr>
                  <w:tcW w:w="2076" w:type="dxa"/>
                  <w:tcBorders>
                    <w:top w:val="single" w:sz="6" w:space="0" w:color="000000"/>
                    <w:left w:val="single" w:sz="6" w:space="0" w:color="000000"/>
                    <w:bottom w:val="single" w:sz="6" w:space="0" w:color="000000"/>
                    <w:right w:val="single" w:sz="6" w:space="0" w:color="000000"/>
                  </w:tcBorders>
                  <w:tcMar>
                    <w:top w:w="0" w:type="dxa"/>
                    <w:left w:w="98" w:type="dxa"/>
                    <w:bottom w:w="0" w:type="dxa"/>
                    <w:right w:w="98" w:type="dxa"/>
                  </w:tcMar>
                  <w:hideMark/>
                </w:tcPr>
                <w:p w:rsidR="00376774" w:rsidRPr="004A4072" w:rsidRDefault="00376774" w:rsidP="00376774">
                  <w:pPr>
                    <w:spacing w:after="0" w:line="0" w:lineRule="atLeast"/>
                    <w:jc w:val="center"/>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245000</w:t>
                  </w:r>
                </w:p>
              </w:tc>
            </w:tr>
          </w:tbl>
          <w:p w:rsidR="00376774" w:rsidRPr="004A4072" w:rsidRDefault="00376774" w:rsidP="00376774">
            <w:pPr>
              <w:spacing w:after="240" w:line="240" w:lineRule="auto"/>
              <w:rPr>
                <w:rFonts w:ascii="Times New Roman" w:eastAsia="Times New Roman" w:hAnsi="Times New Roman" w:cs="Times New Roman"/>
                <w:sz w:val="24"/>
                <w:szCs w:val="24"/>
              </w:rPr>
            </w:pPr>
            <w:r w:rsidRPr="004A4072">
              <w:rPr>
                <w:rFonts w:ascii="Times New Roman" w:eastAsia="Times New Roman" w:hAnsi="Times New Roman" w:cs="Times New Roman"/>
                <w:sz w:val="24"/>
                <w:szCs w:val="24"/>
              </w:rPr>
              <w:br/>
            </w:r>
            <w:r w:rsidRPr="004A4072">
              <w:rPr>
                <w:rFonts w:ascii="Times New Roman" w:eastAsia="Times New Roman" w:hAnsi="Times New Roman" w:cs="Times New Roman"/>
                <w:sz w:val="24"/>
                <w:szCs w:val="24"/>
              </w:rPr>
              <w:br/>
            </w:r>
            <w:r w:rsidRPr="004A4072">
              <w:rPr>
                <w:rFonts w:ascii="Times New Roman" w:eastAsia="Times New Roman" w:hAnsi="Times New Roman" w:cs="Times New Roman"/>
                <w:sz w:val="24"/>
                <w:szCs w:val="24"/>
              </w:rPr>
              <w:br/>
            </w:r>
            <w:r w:rsidRPr="004A4072">
              <w:rPr>
                <w:rFonts w:ascii="Times New Roman" w:eastAsia="Times New Roman" w:hAnsi="Times New Roman" w:cs="Times New Roman"/>
                <w:sz w:val="24"/>
                <w:szCs w:val="24"/>
              </w:rPr>
              <w:br/>
            </w:r>
            <w:r w:rsidRPr="004A4072">
              <w:rPr>
                <w:rFonts w:ascii="Times New Roman" w:eastAsia="Times New Roman" w:hAnsi="Times New Roman" w:cs="Times New Roman"/>
                <w:sz w:val="24"/>
                <w:szCs w:val="24"/>
              </w:rPr>
              <w:br/>
            </w:r>
            <w:r w:rsidRPr="004A4072">
              <w:rPr>
                <w:rFonts w:ascii="Times New Roman" w:eastAsia="Times New Roman" w:hAnsi="Times New Roman" w:cs="Times New Roman"/>
                <w:sz w:val="24"/>
                <w:szCs w:val="24"/>
              </w:rPr>
              <w:br/>
            </w:r>
            <w:r w:rsidRPr="004A4072">
              <w:rPr>
                <w:rFonts w:ascii="Times New Roman" w:eastAsia="Times New Roman" w:hAnsi="Times New Roman" w:cs="Times New Roman"/>
                <w:sz w:val="24"/>
                <w:szCs w:val="24"/>
              </w:rPr>
              <w:br/>
            </w:r>
            <w:r w:rsidRPr="004A4072">
              <w:rPr>
                <w:rFonts w:ascii="Times New Roman" w:eastAsia="Times New Roman" w:hAnsi="Times New Roman" w:cs="Times New Roman"/>
                <w:sz w:val="24"/>
                <w:szCs w:val="24"/>
              </w:rPr>
              <w:br/>
            </w:r>
            <w:r w:rsidRPr="004A4072">
              <w:rPr>
                <w:rFonts w:ascii="Times New Roman" w:eastAsia="Times New Roman" w:hAnsi="Times New Roman" w:cs="Times New Roman"/>
                <w:sz w:val="24"/>
                <w:szCs w:val="24"/>
              </w:rPr>
              <w:br/>
            </w:r>
            <w:r w:rsidRPr="004A4072">
              <w:rPr>
                <w:rFonts w:ascii="Times New Roman" w:eastAsia="Times New Roman" w:hAnsi="Times New Roman" w:cs="Times New Roman"/>
                <w:sz w:val="24"/>
                <w:szCs w:val="24"/>
              </w:rPr>
              <w:br/>
            </w:r>
            <w:r w:rsidRPr="004A4072">
              <w:rPr>
                <w:rFonts w:ascii="Times New Roman" w:eastAsia="Times New Roman" w:hAnsi="Times New Roman" w:cs="Times New Roman"/>
                <w:sz w:val="24"/>
                <w:szCs w:val="24"/>
              </w:rPr>
              <w:br/>
            </w:r>
            <w:r w:rsidRPr="004A4072">
              <w:rPr>
                <w:rFonts w:ascii="Times New Roman" w:eastAsia="Times New Roman" w:hAnsi="Times New Roman" w:cs="Times New Roman"/>
                <w:sz w:val="24"/>
                <w:szCs w:val="24"/>
              </w:rPr>
              <w:br/>
            </w:r>
            <w:r w:rsidRPr="004A4072">
              <w:rPr>
                <w:rFonts w:ascii="Times New Roman" w:eastAsia="Times New Roman" w:hAnsi="Times New Roman" w:cs="Times New Roman"/>
                <w:sz w:val="24"/>
                <w:szCs w:val="24"/>
              </w:rPr>
              <w:br/>
            </w:r>
            <w:r w:rsidRPr="004A4072">
              <w:rPr>
                <w:rFonts w:ascii="Times New Roman" w:eastAsia="Times New Roman" w:hAnsi="Times New Roman" w:cs="Times New Roman"/>
                <w:sz w:val="24"/>
                <w:szCs w:val="24"/>
              </w:rPr>
              <w:br/>
            </w:r>
            <w:r w:rsidRPr="004A4072">
              <w:rPr>
                <w:rFonts w:ascii="Times New Roman" w:eastAsia="Times New Roman" w:hAnsi="Times New Roman" w:cs="Times New Roman"/>
                <w:sz w:val="24"/>
                <w:szCs w:val="24"/>
              </w:rPr>
              <w:lastRenderedPageBreak/>
              <w:br/>
            </w:r>
            <w:r w:rsidRPr="004A4072">
              <w:rPr>
                <w:rFonts w:ascii="Times New Roman" w:eastAsia="Times New Roman" w:hAnsi="Times New Roman" w:cs="Times New Roman"/>
                <w:sz w:val="24"/>
                <w:szCs w:val="24"/>
              </w:rPr>
              <w:br/>
            </w:r>
            <w:r w:rsidRPr="004A4072">
              <w:rPr>
                <w:rFonts w:ascii="Times New Roman" w:eastAsia="Times New Roman" w:hAnsi="Times New Roman" w:cs="Times New Roman"/>
                <w:sz w:val="24"/>
                <w:szCs w:val="24"/>
              </w:rPr>
              <w:br/>
            </w:r>
          </w:p>
          <w:p w:rsidR="00376774" w:rsidRPr="004A4072" w:rsidRDefault="00376774" w:rsidP="00376774">
            <w:pPr>
              <w:spacing w:after="0" w:line="240" w:lineRule="auto"/>
              <w:jc w:val="right"/>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Приложение 2</w:t>
            </w:r>
          </w:p>
          <w:p w:rsidR="00376774" w:rsidRPr="004A4072" w:rsidRDefault="00376774" w:rsidP="00376774">
            <w:pPr>
              <w:spacing w:after="0" w:line="240" w:lineRule="auto"/>
              <w:rPr>
                <w:rFonts w:ascii="Times New Roman" w:eastAsia="Times New Roman" w:hAnsi="Times New Roman" w:cs="Times New Roman"/>
                <w:sz w:val="24"/>
                <w:szCs w:val="24"/>
              </w:rPr>
            </w:pPr>
          </w:p>
          <w:p w:rsidR="00376774" w:rsidRPr="004A4072" w:rsidRDefault="00376774" w:rsidP="00376774">
            <w:pPr>
              <w:spacing w:after="0" w:line="240" w:lineRule="auto"/>
              <w:jc w:val="center"/>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Отчет об использовании иных межбюджетных трансфертов, поступивших из бюджета Муниципального района на осуществление части полномочий по решению вопросов местного значения в __________ году</w:t>
            </w:r>
          </w:p>
          <w:p w:rsidR="00376774" w:rsidRPr="004A4072" w:rsidRDefault="00376774" w:rsidP="00376774">
            <w:pPr>
              <w:spacing w:after="0" w:line="0" w:lineRule="atLeast"/>
              <w:rPr>
                <w:rFonts w:ascii="Times New Roman" w:eastAsia="Times New Roman" w:hAnsi="Times New Roman" w:cs="Times New Roman"/>
                <w:sz w:val="24"/>
                <w:szCs w:val="24"/>
              </w:rPr>
            </w:pPr>
          </w:p>
        </w:tc>
      </w:tr>
      <w:tr w:rsidR="00376774" w:rsidRPr="004A4072" w:rsidTr="00376774">
        <w:tc>
          <w:tcPr>
            <w:tcW w:w="706" w:type="dxa"/>
            <w:tcBorders>
              <w:top w:val="single" w:sz="6" w:space="0" w:color="000000"/>
              <w:left w:val="single" w:sz="6" w:space="0" w:color="000000"/>
              <w:bottom w:val="single" w:sz="6" w:space="0" w:color="000000"/>
              <w:right w:val="single" w:sz="6" w:space="0" w:color="000000"/>
            </w:tcBorders>
            <w:tcMar>
              <w:top w:w="0" w:type="dxa"/>
              <w:left w:w="98" w:type="dxa"/>
              <w:bottom w:w="0" w:type="dxa"/>
              <w:right w:w="98" w:type="dxa"/>
            </w:tcMar>
            <w:hideMark/>
          </w:tcPr>
          <w:p w:rsidR="00376774" w:rsidRPr="004A4072" w:rsidRDefault="00376774" w:rsidP="00376774">
            <w:pPr>
              <w:spacing w:after="0" w:line="0" w:lineRule="atLeast"/>
              <w:jc w:val="center"/>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lastRenderedPageBreak/>
              <w:t xml:space="preserve">№ </w:t>
            </w:r>
            <w:proofErr w:type="spellStart"/>
            <w:proofErr w:type="gramStart"/>
            <w:r w:rsidRPr="004A4072">
              <w:rPr>
                <w:rFonts w:ascii="Times New Roman" w:eastAsia="Times New Roman" w:hAnsi="Times New Roman" w:cs="Times New Roman"/>
                <w:color w:val="000000"/>
                <w:sz w:val="24"/>
                <w:szCs w:val="24"/>
              </w:rPr>
              <w:t>п</w:t>
            </w:r>
            <w:proofErr w:type="spellEnd"/>
            <w:proofErr w:type="gramEnd"/>
            <w:r w:rsidRPr="004A4072">
              <w:rPr>
                <w:rFonts w:ascii="Times New Roman" w:eastAsia="Times New Roman" w:hAnsi="Times New Roman" w:cs="Times New Roman"/>
                <w:color w:val="000000"/>
                <w:sz w:val="24"/>
                <w:szCs w:val="24"/>
              </w:rPr>
              <w:t>/</w:t>
            </w:r>
            <w:proofErr w:type="spellStart"/>
            <w:r w:rsidRPr="004A4072">
              <w:rPr>
                <w:rFonts w:ascii="Times New Roman" w:eastAsia="Times New Roman" w:hAnsi="Times New Roman" w:cs="Times New Roman"/>
                <w:color w:val="000000"/>
                <w:sz w:val="24"/>
                <w:szCs w:val="24"/>
              </w:rPr>
              <w:t>п</w:t>
            </w:r>
            <w:proofErr w:type="spellEnd"/>
          </w:p>
        </w:tc>
        <w:tc>
          <w:tcPr>
            <w:tcW w:w="3710" w:type="dxa"/>
            <w:tcBorders>
              <w:top w:val="single" w:sz="6" w:space="0" w:color="000000"/>
              <w:left w:val="single" w:sz="6" w:space="0" w:color="000000"/>
              <w:bottom w:val="single" w:sz="6" w:space="0" w:color="000000"/>
              <w:right w:val="single" w:sz="6" w:space="0" w:color="000000"/>
            </w:tcBorders>
            <w:tcMar>
              <w:top w:w="0" w:type="dxa"/>
              <w:left w:w="98" w:type="dxa"/>
              <w:bottom w:w="0" w:type="dxa"/>
              <w:right w:w="98" w:type="dxa"/>
            </w:tcMar>
            <w:hideMark/>
          </w:tcPr>
          <w:p w:rsidR="00376774" w:rsidRPr="004A4072" w:rsidRDefault="00376774" w:rsidP="00376774">
            <w:pPr>
              <w:spacing w:after="0" w:line="0" w:lineRule="atLeast"/>
              <w:jc w:val="center"/>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Наименование переданного полномочия</w:t>
            </w:r>
          </w:p>
        </w:tc>
        <w:tc>
          <w:tcPr>
            <w:tcW w:w="1769" w:type="dxa"/>
            <w:tcBorders>
              <w:top w:val="single" w:sz="6" w:space="0" w:color="000000"/>
              <w:left w:val="single" w:sz="6" w:space="0" w:color="000000"/>
              <w:bottom w:val="single" w:sz="6" w:space="0" w:color="000000"/>
              <w:right w:val="single" w:sz="6" w:space="0" w:color="000000"/>
            </w:tcBorders>
            <w:tcMar>
              <w:top w:w="0" w:type="dxa"/>
              <w:left w:w="98" w:type="dxa"/>
              <w:bottom w:w="0" w:type="dxa"/>
              <w:right w:w="98" w:type="dxa"/>
            </w:tcMar>
            <w:hideMark/>
          </w:tcPr>
          <w:p w:rsidR="00376774" w:rsidRPr="004A4072" w:rsidRDefault="00376774" w:rsidP="00376774">
            <w:pPr>
              <w:spacing w:after="0" w:line="0" w:lineRule="atLeast"/>
              <w:jc w:val="center"/>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Сумма средств, поступивших на исполнение полномочия</w:t>
            </w:r>
          </w:p>
        </w:tc>
        <w:tc>
          <w:tcPr>
            <w:tcW w:w="2250" w:type="dxa"/>
            <w:tcBorders>
              <w:top w:val="single" w:sz="6" w:space="0" w:color="000000"/>
              <w:left w:val="single" w:sz="6" w:space="0" w:color="000000"/>
              <w:bottom w:val="single" w:sz="6" w:space="0" w:color="000000"/>
              <w:right w:val="single" w:sz="6" w:space="0" w:color="000000"/>
            </w:tcBorders>
            <w:tcMar>
              <w:top w:w="0" w:type="dxa"/>
              <w:left w:w="98" w:type="dxa"/>
              <w:bottom w:w="0" w:type="dxa"/>
              <w:right w:w="98" w:type="dxa"/>
            </w:tcMar>
            <w:hideMark/>
          </w:tcPr>
          <w:p w:rsidR="00376774" w:rsidRPr="004A4072" w:rsidRDefault="00376774" w:rsidP="00376774">
            <w:pPr>
              <w:spacing w:after="0" w:line="0" w:lineRule="atLeast"/>
              <w:jc w:val="center"/>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Фактически исполнено</w:t>
            </w:r>
          </w:p>
        </w:tc>
        <w:tc>
          <w:tcPr>
            <w:tcW w:w="2039" w:type="dxa"/>
            <w:tcBorders>
              <w:top w:val="single" w:sz="6" w:space="0" w:color="000000"/>
              <w:left w:val="single" w:sz="6" w:space="0" w:color="000000"/>
              <w:bottom w:val="single" w:sz="6" w:space="0" w:color="000000"/>
              <w:right w:val="single" w:sz="6" w:space="0" w:color="000000"/>
            </w:tcBorders>
            <w:tcMar>
              <w:top w:w="0" w:type="dxa"/>
              <w:left w:w="98" w:type="dxa"/>
              <w:bottom w:w="0" w:type="dxa"/>
              <w:right w:w="98" w:type="dxa"/>
            </w:tcMar>
            <w:hideMark/>
          </w:tcPr>
          <w:p w:rsidR="00376774" w:rsidRPr="004A4072" w:rsidRDefault="00376774" w:rsidP="00376774">
            <w:pPr>
              <w:spacing w:after="0" w:line="0" w:lineRule="atLeast"/>
              <w:jc w:val="center"/>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Примечание (реквизиты и наименование подтверждающих документов)</w:t>
            </w:r>
          </w:p>
        </w:tc>
      </w:tr>
      <w:tr w:rsidR="00376774" w:rsidRPr="004A4072" w:rsidTr="00376774">
        <w:tc>
          <w:tcPr>
            <w:tcW w:w="706" w:type="dxa"/>
            <w:tcBorders>
              <w:top w:val="single" w:sz="6" w:space="0" w:color="000000"/>
              <w:left w:val="single" w:sz="6" w:space="0" w:color="000000"/>
              <w:bottom w:val="single" w:sz="6" w:space="0" w:color="000000"/>
              <w:right w:val="single" w:sz="6" w:space="0" w:color="000000"/>
            </w:tcBorders>
            <w:tcMar>
              <w:top w:w="0" w:type="dxa"/>
              <w:left w:w="98" w:type="dxa"/>
              <w:bottom w:w="0" w:type="dxa"/>
              <w:right w:w="98" w:type="dxa"/>
            </w:tcMa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3710" w:type="dxa"/>
            <w:tcBorders>
              <w:top w:val="single" w:sz="6" w:space="0" w:color="000000"/>
              <w:left w:val="single" w:sz="6" w:space="0" w:color="000000"/>
              <w:bottom w:val="single" w:sz="6" w:space="0" w:color="000000"/>
              <w:right w:val="single" w:sz="6" w:space="0" w:color="000000"/>
            </w:tcBorders>
            <w:tcMar>
              <w:top w:w="0" w:type="dxa"/>
              <w:left w:w="98" w:type="dxa"/>
              <w:bottom w:w="0" w:type="dxa"/>
              <w:right w:w="98" w:type="dxa"/>
            </w:tcMa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1769" w:type="dxa"/>
            <w:tcBorders>
              <w:top w:val="single" w:sz="6" w:space="0" w:color="000000"/>
              <w:left w:val="single" w:sz="6" w:space="0" w:color="000000"/>
              <w:bottom w:val="single" w:sz="6" w:space="0" w:color="000000"/>
              <w:right w:val="single" w:sz="6" w:space="0" w:color="000000"/>
            </w:tcBorders>
            <w:tcMar>
              <w:top w:w="0" w:type="dxa"/>
              <w:left w:w="98" w:type="dxa"/>
              <w:bottom w:w="0" w:type="dxa"/>
              <w:right w:w="98" w:type="dxa"/>
            </w:tcMa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2250" w:type="dxa"/>
            <w:tcBorders>
              <w:top w:val="single" w:sz="6" w:space="0" w:color="000000"/>
              <w:left w:val="single" w:sz="6" w:space="0" w:color="000000"/>
              <w:bottom w:val="single" w:sz="6" w:space="0" w:color="000000"/>
              <w:right w:val="single" w:sz="6" w:space="0" w:color="000000"/>
            </w:tcBorders>
            <w:tcMar>
              <w:top w:w="0" w:type="dxa"/>
              <w:left w:w="98" w:type="dxa"/>
              <w:bottom w:w="0" w:type="dxa"/>
              <w:right w:w="98" w:type="dxa"/>
            </w:tcMa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2039" w:type="dxa"/>
            <w:tcBorders>
              <w:top w:val="single" w:sz="6" w:space="0" w:color="000000"/>
              <w:left w:val="single" w:sz="6" w:space="0" w:color="000000"/>
              <w:bottom w:val="single" w:sz="6" w:space="0" w:color="000000"/>
              <w:right w:val="single" w:sz="6" w:space="0" w:color="000000"/>
            </w:tcBorders>
            <w:tcMar>
              <w:top w:w="0" w:type="dxa"/>
              <w:left w:w="98" w:type="dxa"/>
              <w:bottom w:w="0" w:type="dxa"/>
              <w:right w:w="98" w:type="dxa"/>
            </w:tcMar>
            <w:hideMark/>
          </w:tcPr>
          <w:p w:rsidR="00376774" w:rsidRPr="004A4072" w:rsidRDefault="00376774" w:rsidP="00376774">
            <w:pPr>
              <w:spacing w:after="0" w:line="240" w:lineRule="auto"/>
              <w:rPr>
                <w:rFonts w:ascii="Times New Roman" w:eastAsia="Times New Roman" w:hAnsi="Times New Roman" w:cs="Times New Roman"/>
                <w:sz w:val="24"/>
                <w:szCs w:val="24"/>
              </w:rPr>
            </w:pPr>
          </w:p>
        </w:tc>
      </w:tr>
      <w:tr w:rsidR="00376774" w:rsidRPr="004A4072" w:rsidTr="00376774">
        <w:tc>
          <w:tcPr>
            <w:tcW w:w="706" w:type="dxa"/>
            <w:tcBorders>
              <w:top w:val="single" w:sz="6" w:space="0" w:color="auto"/>
              <w:left w:val="nil"/>
              <w:bottom w:val="nil"/>
              <w:right w:val="nil"/>
            </w:tcBorders>
            <w:tcMar>
              <w:top w:w="0" w:type="dxa"/>
              <w:left w:w="98" w:type="dxa"/>
              <w:bottom w:w="0" w:type="dxa"/>
              <w:right w:w="98" w:type="dxa"/>
            </w:tcMa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3710" w:type="dxa"/>
            <w:tcBorders>
              <w:top w:val="single" w:sz="6" w:space="0" w:color="auto"/>
              <w:left w:val="nil"/>
              <w:bottom w:val="nil"/>
              <w:right w:val="nil"/>
            </w:tcBorders>
            <w:tcMar>
              <w:top w:w="0" w:type="dxa"/>
              <w:left w:w="98" w:type="dxa"/>
              <w:bottom w:w="0" w:type="dxa"/>
              <w:right w:w="98" w:type="dxa"/>
            </w:tcMa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1769" w:type="dxa"/>
            <w:tcBorders>
              <w:top w:val="single" w:sz="6" w:space="0" w:color="auto"/>
              <w:left w:val="nil"/>
              <w:bottom w:val="nil"/>
              <w:right w:val="nil"/>
            </w:tcBorders>
            <w:tcMar>
              <w:top w:w="0" w:type="dxa"/>
              <w:left w:w="98" w:type="dxa"/>
              <w:bottom w:w="0" w:type="dxa"/>
              <w:right w:w="98" w:type="dxa"/>
            </w:tcMa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2250" w:type="dxa"/>
            <w:tcBorders>
              <w:top w:val="single" w:sz="6" w:space="0" w:color="auto"/>
              <w:left w:val="nil"/>
              <w:bottom w:val="nil"/>
              <w:right w:val="nil"/>
            </w:tcBorders>
            <w:tcMar>
              <w:top w:w="0" w:type="dxa"/>
              <w:left w:w="98" w:type="dxa"/>
              <w:bottom w:w="0" w:type="dxa"/>
              <w:right w:w="98" w:type="dxa"/>
            </w:tcMa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2039" w:type="dxa"/>
            <w:tcBorders>
              <w:top w:val="single" w:sz="6" w:space="0" w:color="auto"/>
              <w:left w:val="nil"/>
              <w:bottom w:val="nil"/>
              <w:right w:val="nil"/>
            </w:tcBorders>
            <w:tcMar>
              <w:top w:w="0" w:type="dxa"/>
              <w:left w:w="98" w:type="dxa"/>
              <w:bottom w:w="0" w:type="dxa"/>
              <w:right w:w="98" w:type="dxa"/>
            </w:tcMar>
            <w:hideMark/>
          </w:tcPr>
          <w:p w:rsidR="00376774" w:rsidRPr="004A4072" w:rsidRDefault="00376774" w:rsidP="00376774">
            <w:pPr>
              <w:spacing w:after="0" w:line="240" w:lineRule="auto"/>
              <w:rPr>
                <w:rFonts w:ascii="Times New Roman" w:eastAsia="Times New Roman" w:hAnsi="Times New Roman" w:cs="Times New Roman"/>
                <w:sz w:val="24"/>
                <w:szCs w:val="24"/>
              </w:rPr>
            </w:pPr>
          </w:p>
        </w:tc>
      </w:tr>
      <w:tr w:rsidR="00376774" w:rsidRPr="004A4072" w:rsidTr="00376774">
        <w:tc>
          <w:tcPr>
            <w:tcW w:w="706" w:type="dxa"/>
            <w:tcBorders>
              <w:top w:val="nil"/>
              <w:left w:val="nil"/>
              <w:bottom w:val="nil"/>
              <w:right w:val="nil"/>
            </w:tcBorders>
            <w:tcMar>
              <w:top w:w="0" w:type="dxa"/>
              <w:left w:w="98" w:type="dxa"/>
              <w:bottom w:w="0" w:type="dxa"/>
              <w:right w:w="98" w:type="dxa"/>
            </w:tcMa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3710" w:type="dxa"/>
            <w:tcBorders>
              <w:top w:val="nil"/>
              <w:left w:val="nil"/>
              <w:bottom w:val="nil"/>
              <w:right w:val="nil"/>
            </w:tcBorders>
            <w:tcMar>
              <w:top w:w="0" w:type="dxa"/>
              <w:left w:w="98" w:type="dxa"/>
              <w:bottom w:w="0" w:type="dxa"/>
              <w:right w:w="98" w:type="dxa"/>
            </w:tcMa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1769" w:type="dxa"/>
            <w:tcBorders>
              <w:top w:val="nil"/>
              <w:left w:val="nil"/>
              <w:bottom w:val="nil"/>
              <w:right w:val="nil"/>
            </w:tcBorders>
            <w:tcMar>
              <w:top w:w="0" w:type="dxa"/>
              <w:left w:w="98" w:type="dxa"/>
              <w:bottom w:w="0" w:type="dxa"/>
              <w:right w:w="98" w:type="dxa"/>
            </w:tcMa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2250" w:type="dxa"/>
            <w:tcBorders>
              <w:top w:val="nil"/>
              <w:left w:val="nil"/>
              <w:bottom w:val="nil"/>
              <w:right w:val="nil"/>
            </w:tcBorders>
            <w:tcMar>
              <w:top w:w="0" w:type="dxa"/>
              <w:left w:w="98" w:type="dxa"/>
              <w:bottom w:w="0" w:type="dxa"/>
              <w:right w:w="98" w:type="dxa"/>
            </w:tcMa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2039" w:type="dxa"/>
            <w:tcBorders>
              <w:top w:val="nil"/>
              <w:left w:val="nil"/>
              <w:bottom w:val="nil"/>
              <w:right w:val="nil"/>
            </w:tcBorders>
            <w:tcMar>
              <w:top w:w="0" w:type="dxa"/>
              <w:left w:w="98" w:type="dxa"/>
              <w:bottom w:w="0" w:type="dxa"/>
              <w:right w:w="98" w:type="dxa"/>
            </w:tcMar>
            <w:hideMark/>
          </w:tcPr>
          <w:p w:rsidR="00376774" w:rsidRPr="004A4072" w:rsidRDefault="00376774" w:rsidP="00376774">
            <w:pPr>
              <w:spacing w:after="0" w:line="240" w:lineRule="auto"/>
              <w:rPr>
                <w:rFonts w:ascii="Times New Roman" w:eastAsia="Times New Roman" w:hAnsi="Times New Roman" w:cs="Times New Roman"/>
                <w:sz w:val="24"/>
                <w:szCs w:val="24"/>
              </w:rPr>
            </w:pPr>
          </w:p>
        </w:tc>
      </w:tr>
      <w:tr w:rsidR="00376774" w:rsidRPr="004A4072" w:rsidTr="00376774">
        <w:tc>
          <w:tcPr>
            <w:tcW w:w="706" w:type="dxa"/>
            <w:tcBorders>
              <w:top w:val="nil"/>
              <w:left w:val="nil"/>
              <w:bottom w:val="nil"/>
              <w:right w:val="nil"/>
            </w:tcBorders>
            <w:tcMar>
              <w:top w:w="0" w:type="dxa"/>
              <w:left w:w="98" w:type="dxa"/>
              <w:bottom w:w="0" w:type="dxa"/>
              <w:right w:w="98" w:type="dxa"/>
            </w:tcMa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3710" w:type="dxa"/>
            <w:tcBorders>
              <w:top w:val="nil"/>
              <w:left w:val="nil"/>
              <w:bottom w:val="nil"/>
              <w:right w:val="nil"/>
            </w:tcBorders>
            <w:tcMar>
              <w:top w:w="0" w:type="dxa"/>
              <w:left w:w="98" w:type="dxa"/>
              <w:bottom w:w="0" w:type="dxa"/>
              <w:right w:w="98" w:type="dxa"/>
            </w:tcMa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1769" w:type="dxa"/>
            <w:tcBorders>
              <w:top w:val="nil"/>
              <w:left w:val="nil"/>
              <w:bottom w:val="nil"/>
              <w:right w:val="nil"/>
            </w:tcBorders>
            <w:tcMar>
              <w:top w:w="0" w:type="dxa"/>
              <w:left w:w="98" w:type="dxa"/>
              <w:bottom w:w="0" w:type="dxa"/>
              <w:right w:w="98" w:type="dxa"/>
            </w:tcMa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2250" w:type="dxa"/>
            <w:tcBorders>
              <w:top w:val="nil"/>
              <w:left w:val="nil"/>
              <w:bottom w:val="nil"/>
              <w:right w:val="nil"/>
            </w:tcBorders>
            <w:tcMar>
              <w:top w:w="0" w:type="dxa"/>
              <w:left w:w="98" w:type="dxa"/>
              <w:bottom w:w="0" w:type="dxa"/>
              <w:right w:w="98" w:type="dxa"/>
            </w:tcMa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2039" w:type="dxa"/>
            <w:tcBorders>
              <w:top w:val="nil"/>
              <w:left w:val="nil"/>
              <w:bottom w:val="nil"/>
              <w:right w:val="nil"/>
            </w:tcBorders>
            <w:tcMar>
              <w:top w:w="0" w:type="dxa"/>
              <w:left w:w="98" w:type="dxa"/>
              <w:bottom w:w="0" w:type="dxa"/>
              <w:right w:w="98" w:type="dxa"/>
            </w:tcMar>
            <w:hideMark/>
          </w:tcPr>
          <w:p w:rsidR="00376774" w:rsidRPr="004A4072" w:rsidRDefault="00376774" w:rsidP="00376774">
            <w:pPr>
              <w:spacing w:after="0" w:line="240" w:lineRule="auto"/>
              <w:rPr>
                <w:rFonts w:ascii="Times New Roman" w:eastAsia="Times New Roman" w:hAnsi="Times New Roman" w:cs="Times New Roman"/>
                <w:sz w:val="24"/>
                <w:szCs w:val="24"/>
              </w:rPr>
            </w:pPr>
          </w:p>
        </w:tc>
      </w:tr>
      <w:tr w:rsidR="00376774" w:rsidRPr="004A4072" w:rsidTr="00376774">
        <w:tc>
          <w:tcPr>
            <w:tcW w:w="706" w:type="dxa"/>
            <w:tcBorders>
              <w:top w:val="nil"/>
              <w:left w:val="nil"/>
              <w:bottom w:val="nil"/>
              <w:right w:val="nil"/>
            </w:tcBorders>
            <w:tcMar>
              <w:top w:w="0" w:type="dxa"/>
              <w:left w:w="98" w:type="dxa"/>
              <w:bottom w:w="0" w:type="dxa"/>
              <w:right w:w="98" w:type="dxa"/>
            </w:tcMa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3710" w:type="dxa"/>
            <w:tcBorders>
              <w:top w:val="nil"/>
              <w:left w:val="nil"/>
              <w:bottom w:val="nil"/>
              <w:right w:val="nil"/>
            </w:tcBorders>
            <w:tcMar>
              <w:top w:w="0" w:type="dxa"/>
              <w:left w:w="98" w:type="dxa"/>
              <w:bottom w:w="0" w:type="dxa"/>
              <w:right w:w="98" w:type="dxa"/>
            </w:tcMa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1769" w:type="dxa"/>
            <w:tcBorders>
              <w:top w:val="nil"/>
              <w:left w:val="nil"/>
              <w:bottom w:val="nil"/>
              <w:right w:val="nil"/>
            </w:tcBorders>
            <w:tcMar>
              <w:top w:w="0" w:type="dxa"/>
              <w:left w:w="98" w:type="dxa"/>
              <w:bottom w:w="0" w:type="dxa"/>
              <w:right w:w="98" w:type="dxa"/>
            </w:tcMa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2250" w:type="dxa"/>
            <w:tcBorders>
              <w:top w:val="nil"/>
              <w:left w:val="nil"/>
              <w:bottom w:val="nil"/>
              <w:right w:val="nil"/>
            </w:tcBorders>
            <w:tcMar>
              <w:top w:w="0" w:type="dxa"/>
              <w:left w:w="98" w:type="dxa"/>
              <w:bottom w:w="0" w:type="dxa"/>
              <w:right w:w="98" w:type="dxa"/>
            </w:tcMar>
            <w:hideMark/>
          </w:tcPr>
          <w:p w:rsidR="00376774" w:rsidRPr="004A4072" w:rsidRDefault="00376774" w:rsidP="00376774">
            <w:pPr>
              <w:spacing w:after="0" w:line="240" w:lineRule="auto"/>
              <w:rPr>
                <w:rFonts w:ascii="Times New Roman" w:eastAsia="Times New Roman" w:hAnsi="Times New Roman" w:cs="Times New Roman"/>
                <w:sz w:val="24"/>
                <w:szCs w:val="24"/>
              </w:rPr>
            </w:pPr>
          </w:p>
        </w:tc>
        <w:tc>
          <w:tcPr>
            <w:tcW w:w="2039" w:type="dxa"/>
            <w:tcBorders>
              <w:top w:val="nil"/>
              <w:left w:val="nil"/>
              <w:bottom w:val="nil"/>
              <w:right w:val="nil"/>
            </w:tcBorders>
            <w:tcMar>
              <w:top w:w="0" w:type="dxa"/>
              <w:left w:w="98" w:type="dxa"/>
              <w:bottom w:w="0" w:type="dxa"/>
              <w:right w:w="98" w:type="dxa"/>
            </w:tcMar>
            <w:hideMark/>
          </w:tcPr>
          <w:p w:rsidR="00376774" w:rsidRPr="004A4072" w:rsidRDefault="00376774" w:rsidP="00376774">
            <w:pPr>
              <w:spacing w:after="0" w:line="240" w:lineRule="auto"/>
              <w:rPr>
                <w:rFonts w:ascii="Times New Roman" w:eastAsia="Times New Roman" w:hAnsi="Times New Roman" w:cs="Times New Roman"/>
                <w:sz w:val="24"/>
                <w:szCs w:val="24"/>
              </w:rPr>
            </w:pPr>
          </w:p>
        </w:tc>
      </w:tr>
    </w:tbl>
    <w:p w:rsidR="004A4072" w:rsidRDefault="004A4072" w:rsidP="00376774">
      <w:pPr>
        <w:spacing w:after="0" w:line="240" w:lineRule="auto"/>
        <w:jc w:val="both"/>
        <w:rPr>
          <w:rFonts w:ascii="Times New Roman" w:eastAsia="Times New Roman" w:hAnsi="Times New Roman" w:cs="Times New Roman"/>
          <w:color w:val="000000"/>
          <w:sz w:val="24"/>
          <w:szCs w:val="24"/>
        </w:rPr>
      </w:pPr>
    </w:p>
    <w:p w:rsidR="00376774" w:rsidRPr="004A4072" w:rsidRDefault="00376774" w:rsidP="00376774">
      <w:pPr>
        <w:spacing w:after="0" w:line="240" w:lineRule="auto"/>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Глава администрации</w:t>
      </w:r>
    </w:p>
    <w:p w:rsidR="00376774" w:rsidRPr="004A4072" w:rsidRDefault="00376774" w:rsidP="00376774">
      <w:pPr>
        <w:spacing w:after="0" w:line="240" w:lineRule="auto"/>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муниципального образования                         _________       _______________</w:t>
      </w:r>
    </w:p>
    <w:p w:rsidR="00376774" w:rsidRPr="004A4072" w:rsidRDefault="00376774" w:rsidP="00376774">
      <w:pPr>
        <w:spacing w:after="0" w:line="240" w:lineRule="auto"/>
        <w:rPr>
          <w:rFonts w:ascii="Times New Roman" w:eastAsia="Times New Roman" w:hAnsi="Times New Roman" w:cs="Times New Roman"/>
          <w:sz w:val="24"/>
          <w:szCs w:val="24"/>
        </w:rPr>
      </w:pPr>
    </w:p>
    <w:p w:rsidR="00376774" w:rsidRPr="004A4072" w:rsidRDefault="00376774" w:rsidP="00376774">
      <w:pPr>
        <w:spacing w:after="0" w:line="240" w:lineRule="auto"/>
        <w:jc w:val="both"/>
        <w:rPr>
          <w:rFonts w:ascii="Times New Roman" w:eastAsia="Times New Roman" w:hAnsi="Times New Roman" w:cs="Times New Roman"/>
          <w:sz w:val="24"/>
          <w:szCs w:val="24"/>
        </w:rPr>
      </w:pPr>
      <w:r w:rsidRPr="004A4072">
        <w:rPr>
          <w:rFonts w:ascii="Times New Roman" w:eastAsia="Times New Roman" w:hAnsi="Times New Roman" w:cs="Times New Roman"/>
          <w:color w:val="000000"/>
          <w:sz w:val="24"/>
          <w:szCs w:val="24"/>
        </w:rPr>
        <w:t xml:space="preserve">Главный бухгалтер </w:t>
      </w:r>
      <w:r w:rsidRPr="004A4072">
        <w:rPr>
          <w:rFonts w:ascii="Times New Roman" w:eastAsia="Times New Roman" w:hAnsi="Times New Roman" w:cs="Times New Roman"/>
          <w:color w:val="000000"/>
          <w:sz w:val="24"/>
          <w:szCs w:val="24"/>
        </w:rPr>
        <w:tab/>
      </w:r>
      <w:r w:rsidRPr="004A4072">
        <w:rPr>
          <w:rFonts w:ascii="Times New Roman" w:eastAsia="Times New Roman" w:hAnsi="Times New Roman" w:cs="Times New Roman"/>
          <w:color w:val="000000"/>
          <w:sz w:val="24"/>
          <w:szCs w:val="24"/>
        </w:rPr>
        <w:tab/>
        <w:t xml:space="preserve">                             _________       _______________</w:t>
      </w:r>
      <w:r w:rsidRPr="004A4072">
        <w:rPr>
          <w:rFonts w:ascii="Times New Roman" w:eastAsia="Times New Roman" w:hAnsi="Times New Roman" w:cs="Times New Roman"/>
          <w:color w:val="000000"/>
          <w:sz w:val="24"/>
          <w:szCs w:val="24"/>
        </w:rPr>
        <w:tab/>
      </w:r>
      <w:r w:rsidRPr="004A4072">
        <w:rPr>
          <w:rFonts w:ascii="Times New Roman" w:eastAsia="Times New Roman" w:hAnsi="Times New Roman" w:cs="Times New Roman"/>
          <w:color w:val="000000"/>
          <w:sz w:val="24"/>
          <w:szCs w:val="24"/>
        </w:rPr>
        <w:tab/>
      </w:r>
      <w:r w:rsidRPr="004A4072">
        <w:rPr>
          <w:rFonts w:ascii="Times New Roman" w:eastAsia="Times New Roman" w:hAnsi="Times New Roman" w:cs="Times New Roman"/>
          <w:color w:val="000000"/>
          <w:sz w:val="24"/>
          <w:szCs w:val="24"/>
        </w:rPr>
        <w:tab/>
      </w:r>
    </w:p>
    <w:p w:rsidR="00376774" w:rsidRPr="004A4072" w:rsidRDefault="00376774" w:rsidP="006D5E56">
      <w:pPr>
        <w:rPr>
          <w:rFonts w:ascii="Times New Roman" w:hAnsi="Times New Roman" w:cs="Times New Roman"/>
          <w:sz w:val="24"/>
          <w:szCs w:val="24"/>
        </w:rPr>
      </w:pPr>
    </w:p>
    <w:sectPr w:rsidR="00376774" w:rsidRPr="004A4072" w:rsidSect="004A4072">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82750"/>
    <w:multiLevelType w:val="multilevel"/>
    <w:tmpl w:val="DD86F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E328C5"/>
    <w:multiLevelType w:val="multilevel"/>
    <w:tmpl w:val="869EC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CA5373"/>
    <w:multiLevelType w:val="hybridMultilevel"/>
    <w:tmpl w:val="2EF01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2368F"/>
    <w:rsid w:val="0002368F"/>
    <w:rsid w:val="00065E61"/>
    <w:rsid w:val="001740B0"/>
    <w:rsid w:val="001D7EA9"/>
    <w:rsid w:val="00376774"/>
    <w:rsid w:val="004A4072"/>
    <w:rsid w:val="006D5E56"/>
    <w:rsid w:val="00890FFB"/>
    <w:rsid w:val="00907EA2"/>
    <w:rsid w:val="009E4D40"/>
    <w:rsid w:val="00A068E2"/>
    <w:rsid w:val="00D122E5"/>
    <w:rsid w:val="00DF7DCC"/>
    <w:rsid w:val="00E518E4"/>
    <w:rsid w:val="00E81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F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E56"/>
    <w:pPr>
      <w:ind w:left="720"/>
      <w:contextualSpacing/>
    </w:pPr>
  </w:style>
  <w:style w:type="paragraph" w:styleId="a4">
    <w:name w:val="Normal (Web)"/>
    <w:basedOn w:val="a"/>
    <w:uiPriority w:val="99"/>
    <w:unhideWhenUsed/>
    <w:rsid w:val="0037677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A40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40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2530412">
      <w:bodyDiv w:val="1"/>
      <w:marLeft w:val="0"/>
      <w:marRight w:val="0"/>
      <w:marTop w:val="0"/>
      <w:marBottom w:val="0"/>
      <w:divBdr>
        <w:top w:val="none" w:sz="0" w:space="0" w:color="auto"/>
        <w:left w:val="none" w:sz="0" w:space="0" w:color="auto"/>
        <w:bottom w:val="none" w:sz="0" w:space="0" w:color="auto"/>
        <w:right w:val="none" w:sz="0" w:space="0" w:color="auto"/>
      </w:divBdr>
      <w:divsChild>
        <w:div w:id="1131359488">
          <w:marLeft w:val="0"/>
          <w:marRight w:val="0"/>
          <w:marTop w:val="0"/>
          <w:marBottom w:val="0"/>
          <w:divBdr>
            <w:top w:val="none" w:sz="0" w:space="0" w:color="auto"/>
            <w:left w:val="none" w:sz="0" w:space="0" w:color="auto"/>
            <w:bottom w:val="none" w:sz="0" w:space="0" w:color="auto"/>
            <w:right w:val="none" w:sz="0" w:space="0" w:color="auto"/>
          </w:divBdr>
        </w:div>
        <w:div w:id="1911504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2198</Words>
  <Characters>12530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2021-05-18T09:55:00Z</cp:lastPrinted>
  <dcterms:created xsi:type="dcterms:W3CDTF">2021-05-18T09:09:00Z</dcterms:created>
  <dcterms:modified xsi:type="dcterms:W3CDTF">2021-06-02T09:08:00Z</dcterms:modified>
</cp:coreProperties>
</file>