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4D" w:rsidRPr="00CF1817" w:rsidRDefault="00DE344D" w:rsidP="00DE344D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DE344D" w:rsidRPr="00CF1817" w:rsidRDefault="00DE344D" w:rsidP="00DE344D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E344D" w:rsidRPr="00CF1817" w:rsidRDefault="00DE344D" w:rsidP="00DE344D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DE344D" w:rsidRPr="00CF1817" w:rsidRDefault="00DE344D" w:rsidP="00DE344D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E344D" w:rsidRPr="00CF1817" w:rsidRDefault="00DE344D" w:rsidP="00DE344D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44D" w:rsidRPr="00CF1817" w:rsidRDefault="00DE344D" w:rsidP="00DE344D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 СОВЕТА</w:t>
      </w:r>
    </w:p>
    <w:p w:rsidR="00DE344D" w:rsidRPr="00CF1817" w:rsidRDefault="00DE344D" w:rsidP="00DE344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344D" w:rsidRPr="00CF1817" w:rsidRDefault="00DE344D" w:rsidP="00DE344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28 сентября 2010 года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№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58       </w:t>
      </w:r>
      <w:r w:rsidRPr="00CF1817">
        <w:rPr>
          <w:rFonts w:ascii="Times New Roman" w:hAnsi="Times New Roman" w:cs="Times New Roman"/>
          <w:sz w:val="28"/>
          <w:szCs w:val="28"/>
        </w:rPr>
        <w:tab/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DE344D" w:rsidRPr="00CF1817" w:rsidRDefault="00DE344D" w:rsidP="00DE344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309pt;height:102.65pt;z-index:251658240" strokecolor="white">
            <v:textbox style="mso-next-textbox:#_x0000_s1026">
              <w:txbxContent>
                <w:p w:rsidR="00DE344D" w:rsidRDefault="00DE344D" w:rsidP="00DE34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63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</w:t>
                  </w:r>
                </w:p>
                <w:p w:rsidR="00DE344D" w:rsidRDefault="00DE344D" w:rsidP="00DE344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63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дополнений в Устав </w:t>
                  </w:r>
                </w:p>
                <w:p w:rsidR="00DE344D" w:rsidRPr="00D4636F" w:rsidRDefault="00DE344D" w:rsidP="00DE344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463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«</w:t>
                  </w:r>
                  <w:proofErr w:type="spellStart"/>
                  <w:r w:rsidRPr="00D463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Новотузуклейский</w:t>
                  </w:r>
                  <w:proofErr w:type="spellEnd"/>
                  <w:r w:rsidRPr="00D463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сельсовет»</w:t>
                  </w:r>
                </w:p>
              </w:txbxContent>
            </v:textbox>
          </v:shape>
        </w:pic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pStyle w:val="2"/>
        <w:widowControl w:val="0"/>
        <w:spacing w:line="216" w:lineRule="auto"/>
        <w:rPr>
          <w:color w:val="auto"/>
        </w:rPr>
      </w:pPr>
    </w:p>
    <w:p w:rsidR="00DE344D" w:rsidRPr="00CF1817" w:rsidRDefault="00DE344D" w:rsidP="00DE344D">
      <w:pPr>
        <w:pStyle w:val="2"/>
        <w:widowControl w:val="0"/>
        <w:spacing w:line="216" w:lineRule="auto"/>
        <w:rPr>
          <w:color w:val="auto"/>
        </w:rPr>
      </w:pPr>
    </w:p>
    <w:p w:rsidR="00DE344D" w:rsidRPr="00CF1817" w:rsidRDefault="00DE344D" w:rsidP="00DE344D">
      <w:pPr>
        <w:pStyle w:val="2"/>
        <w:widowControl w:val="0"/>
        <w:spacing w:line="216" w:lineRule="auto"/>
        <w:rPr>
          <w:color w:val="auto"/>
        </w:rPr>
      </w:pPr>
    </w:p>
    <w:p w:rsidR="00DE344D" w:rsidRPr="00CF1817" w:rsidRDefault="00DE344D" w:rsidP="00DE344D">
      <w:pPr>
        <w:pStyle w:val="2"/>
        <w:widowControl w:val="0"/>
        <w:spacing w:line="216" w:lineRule="auto"/>
        <w:rPr>
          <w:color w:val="auto"/>
        </w:rPr>
      </w:pPr>
    </w:p>
    <w:p w:rsidR="00DE344D" w:rsidRPr="00CF1817" w:rsidRDefault="00DE344D" w:rsidP="00DE344D">
      <w:pPr>
        <w:pStyle w:val="2"/>
        <w:widowControl w:val="0"/>
        <w:spacing w:line="216" w:lineRule="auto"/>
        <w:rPr>
          <w:color w:val="auto"/>
        </w:rPr>
      </w:pPr>
    </w:p>
    <w:p w:rsidR="00DE344D" w:rsidRPr="00CF1817" w:rsidRDefault="00DE344D" w:rsidP="00DE344D">
      <w:pPr>
        <w:pStyle w:val="2"/>
        <w:widowControl w:val="0"/>
        <w:spacing w:line="216" w:lineRule="auto"/>
        <w:rPr>
          <w:color w:val="auto"/>
        </w:rPr>
      </w:pPr>
      <w:r w:rsidRPr="00CF1817">
        <w:rPr>
          <w:color w:val="auto"/>
        </w:rPr>
        <w:t>В целях приведения Устава муниципального образования «</w:t>
      </w:r>
      <w:proofErr w:type="spellStart"/>
      <w:r w:rsidRPr="00CF1817">
        <w:rPr>
          <w:color w:val="auto"/>
        </w:rPr>
        <w:t>Новотузуклейский</w:t>
      </w:r>
      <w:proofErr w:type="spellEnd"/>
      <w:r w:rsidRPr="00CF1817">
        <w:rPr>
          <w:color w:val="auto"/>
        </w:rPr>
        <w:t xml:space="preserve">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 w:rsidRPr="00CF1817">
        <w:rPr>
          <w:color w:val="auto"/>
        </w:rPr>
        <w:t>Новотузуклейский</w:t>
      </w:r>
      <w:proofErr w:type="spellEnd"/>
      <w:r w:rsidRPr="00CF1817">
        <w:rPr>
          <w:color w:val="auto"/>
        </w:rPr>
        <w:t xml:space="preserve"> сельсовет»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принятый решением Совета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от 15 июня 2009 года №49/1 следующие изменения и дополнения: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1.1. В части 1 статьи 8 пункт 33 изложить в следующей редакции: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«33)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организациях».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1.2. В статью  14 добавить следующий абзац: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>«Избирательная комиссия состоит из 6 членов комиссии с правом решающего голоса».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1.3. Пункт 21 части 3 статьи 64 изложить в следующей редакции: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«21)  имущество, предназначенное для оказания поддержки социально ориентированным некоммерческим организациям, осуществляющим деятельность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 Утвердить предлагаемую новую редакцию статей Устава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 Главе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 по Астраханской области.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4. Главе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обнародовать настоящее решение в пятнадцатидневный срок после его государственной регистрации.</w:t>
      </w:r>
    </w:p>
    <w:p w:rsidR="00DE344D" w:rsidRPr="00CF1817" w:rsidRDefault="00DE344D" w:rsidP="00DE344D">
      <w:pPr>
        <w:keepNext/>
        <w:widowControl w:val="0"/>
        <w:spacing w:line="21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обнародования, произведённого после его государственной регистрации.</w:t>
      </w:r>
    </w:p>
    <w:p w:rsidR="00DE344D" w:rsidRPr="00CF1817" w:rsidRDefault="00DE344D" w:rsidP="00DE344D">
      <w:pPr>
        <w:keepNext/>
        <w:widowControl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keepNext/>
        <w:widowControl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4D" w:rsidRPr="00CF1817" w:rsidRDefault="00DE344D" w:rsidP="00DE344D">
      <w:pPr>
        <w:keepNext/>
        <w:widowControl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DE344D" w:rsidRPr="00CF1817" w:rsidRDefault="00DE344D" w:rsidP="00DE344D">
      <w:pPr>
        <w:keepNext/>
        <w:widowControl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E344D" w:rsidRPr="00CF1817" w:rsidRDefault="00DE344D" w:rsidP="00DE344D">
      <w:pPr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pStyle w:val="21"/>
        <w:keepNext/>
        <w:spacing w:after="0"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E344D" w:rsidRPr="00CF1817" w:rsidRDefault="00DE344D" w:rsidP="00DE344D">
      <w:pPr>
        <w:pStyle w:val="21"/>
        <w:keepNext/>
        <w:spacing w:after="0" w:line="21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к решению Совета от 28.09.2010 №58</w:t>
      </w:r>
    </w:p>
    <w:p w:rsidR="00DE344D" w:rsidRPr="00CF1817" w:rsidRDefault="00DE344D" w:rsidP="00DE344D">
      <w:pPr>
        <w:pStyle w:val="21"/>
        <w:keepNext/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pStyle w:val="21"/>
        <w:keepNext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Новая редакция статей Устава муниципального образования «</w:t>
      </w:r>
      <w:proofErr w:type="spellStart"/>
      <w:r w:rsidRPr="00CF1817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b/>
          <w:sz w:val="28"/>
          <w:szCs w:val="28"/>
        </w:rPr>
        <w:t xml:space="preserve"> сельсовет», измененных  Решением Совета муниципального образования «</w:t>
      </w:r>
      <w:proofErr w:type="spellStart"/>
      <w:r w:rsidRPr="00CF1817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DE344D" w:rsidRPr="00CF1817" w:rsidRDefault="00DE344D" w:rsidP="00DE344D">
      <w:pPr>
        <w:pStyle w:val="21"/>
        <w:keepNext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 от 28.09. 2010 №58</w:t>
      </w:r>
    </w:p>
    <w:p w:rsidR="00DE344D" w:rsidRPr="00CF1817" w:rsidRDefault="00DE344D" w:rsidP="00DE344D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keepNext/>
        <w:widowControl w:val="0"/>
        <w:spacing w:line="21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F1817">
        <w:rPr>
          <w:rFonts w:ascii="Times New Roman" w:hAnsi="Times New Roman" w:cs="Times New Roman"/>
          <w:b/>
          <w:bCs/>
          <w:sz w:val="28"/>
          <w:szCs w:val="28"/>
        </w:rPr>
        <w:t>Статья 8. Вопросы местного значения МО «</w:t>
      </w:r>
      <w:proofErr w:type="spellStart"/>
      <w:r w:rsidRPr="00CF1817">
        <w:rPr>
          <w:rFonts w:ascii="Times New Roman" w:hAnsi="Times New Roman" w:cs="Times New Roman"/>
          <w:b/>
          <w:bCs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 К вопросам местного значения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относятся: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1) формирование, утверждение, исполнение бюджета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и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исполнением данного бюджета;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2) установление, изменение и отмена местных налогов и сборов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3) владение, пользование и распоряжение имуществом, находящимся в муниципальной собственности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4) организация в границах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5) дорожная деятельность в отношении автомобильных дорог местного значения в границах населённых пунктов МО,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6) обеспечение малоимущих граждан, проживающих 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 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7) создание условий для предоставления транспортных услуг населению и организация транспортного обслуживания населения в границах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8) участие в профилактике терроризма и экстремизма, а также в минимизации и (или) ликвидации последствий проявлений терроризма и </w:t>
      </w:r>
      <w:r w:rsidRPr="00CF1817">
        <w:rPr>
          <w:rFonts w:ascii="Times New Roman" w:hAnsi="Times New Roman" w:cs="Times New Roman"/>
          <w:sz w:val="28"/>
          <w:szCs w:val="28"/>
        </w:rPr>
        <w:lastRenderedPageBreak/>
        <w:t>экстремизма в границах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9) участие в предупреждении и ликвидации последствий чрезвычайных ситуаций в границах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10) обеспечение первичных мер пожарной безопасности в границах населённых пунктов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11) создание условий для обеспечения жителей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услугами связи, общественного питания, торговли и бытового обслуживания;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13) создание условий для организации досуга и обеспечения жителей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услугами организаций культуры;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охрана объектов культурного наследия (памятников истории и культуры) местного (муниципального) значения, расположенных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16) обеспечение условий для развития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физической культуры и массового спорта, организация проведения официальных физкультурно-оздоровительных и спортивных мероприятий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17) создание условий для массового отдыха жителей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и организация обустройства мест массового отдыха населения;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18) формирование архивных фондов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19) организация сбора и вывоза бытовых отходов и мусора;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20) организация благоустройства и озеленения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817">
        <w:rPr>
          <w:rFonts w:ascii="Times New Roman" w:hAnsi="Times New Roman" w:cs="Times New Roman"/>
          <w:sz w:val="28"/>
          <w:szCs w:val="28"/>
        </w:rPr>
        <w:t>21) утверждение генеральных планов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правил землепользования и застройки, утверждение подготовленной на основе генеральных планов МО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</w:t>
      </w:r>
      <w:r w:rsidRPr="00CF1817">
        <w:rPr>
          <w:rFonts w:ascii="Times New Roman" w:hAnsi="Times New Roman" w:cs="Times New Roman"/>
          <w:sz w:val="28"/>
          <w:szCs w:val="28"/>
        </w:rPr>
        <w:lastRenderedPageBreak/>
        <w:t>реконструкции, капитального ремонта объектов капитального строительства, расположенных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утверждение местных нормативов градостроительного проектирования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резервирование земель и изъятие, в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том числе путем выкупа, земельных участков в границах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для муниципальных нужд, осуществление земельного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использованием земель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22) присвоение наименований улицам, площадям и иным территориям проживания граждан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населённых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пунктов, установление нумерации домов, организация освещения улиц и установка указателей с наименованиями улиц и номерами домов;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23) организация ритуальных услуг и содержание мест захоронения;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24) организация и осуществление мероприятий по гражданской обороне, защите населения и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от чрезвычайных ситуаций природного и техногенного характера;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29) организация и осуществление мероприятий по работе с детьми и молодежью 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31) осуществление муниципального лесного контроля и надзора;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33)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организациях.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r w:rsidRPr="00CF1817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Избирательная комиссия </w:t>
      </w:r>
      <w:r w:rsidRPr="00CF1817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Избирательная комиссия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организует подготовку и проведение муниципальных выборов, местного референдума, голосования по отзыву депутата, Главы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голосования по вопросам изменения границ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преобразования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 Избирательная комиссия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формируется на основании Федерального закона «Об основных гарантиях избирательных прав и права на участие в референдуме граждан Российской Федерации» и является постоянно действующей. 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Избирательная комиссия состоит из 6 членов комиссии с правом решающего голоса.</w:t>
      </w:r>
    </w:p>
    <w:p w:rsidR="00DE344D" w:rsidRPr="00CF1817" w:rsidRDefault="00DE344D" w:rsidP="00DE344D">
      <w:pPr>
        <w:pStyle w:val="1"/>
        <w:spacing w:line="216" w:lineRule="auto"/>
        <w:ind w:firstLine="709"/>
        <w:jc w:val="both"/>
        <w:rPr>
          <w:kern w:val="2"/>
          <w:szCs w:val="28"/>
        </w:rPr>
      </w:pPr>
      <w:r w:rsidRPr="00CF1817">
        <w:rPr>
          <w:kern w:val="2"/>
          <w:szCs w:val="28"/>
        </w:rPr>
        <w:t>Статья 64. Муниципальное имущество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44D" w:rsidRPr="00CF1817" w:rsidRDefault="00DE344D" w:rsidP="00DE344D">
      <w:pPr>
        <w:pStyle w:val="2"/>
        <w:widowControl w:val="0"/>
        <w:spacing w:line="216" w:lineRule="auto"/>
        <w:rPr>
          <w:color w:val="auto"/>
        </w:rPr>
      </w:pPr>
      <w:r w:rsidRPr="00CF1817">
        <w:rPr>
          <w:color w:val="auto"/>
        </w:rPr>
        <w:t>1. Экономическую основу местного самоуправления составляют находящееся в муниципальной собственности имущество, средства  бюджета МО «</w:t>
      </w:r>
      <w:proofErr w:type="spellStart"/>
      <w:r w:rsidRPr="00CF1817">
        <w:rPr>
          <w:color w:val="auto"/>
        </w:rPr>
        <w:t>Новотузуклейский</w:t>
      </w:r>
      <w:proofErr w:type="spellEnd"/>
      <w:r w:rsidRPr="00CF1817">
        <w:rPr>
          <w:color w:val="auto"/>
        </w:rPr>
        <w:t xml:space="preserve"> сельсовет»,</w:t>
      </w:r>
      <w:r w:rsidRPr="00CF1817">
        <w:rPr>
          <w:b/>
          <w:color w:val="auto"/>
        </w:rPr>
        <w:t xml:space="preserve"> </w:t>
      </w:r>
      <w:r w:rsidRPr="00CF1817">
        <w:rPr>
          <w:color w:val="auto"/>
        </w:rPr>
        <w:t>а также</w:t>
      </w:r>
      <w:r w:rsidRPr="00CF1817">
        <w:rPr>
          <w:b/>
          <w:color w:val="auto"/>
        </w:rPr>
        <w:t xml:space="preserve"> </w:t>
      </w:r>
      <w:r w:rsidRPr="00CF1817">
        <w:rPr>
          <w:color w:val="auto"/>
        </w:rPr>
        <w:t>имущественные права МО «</w:t>
      </w:r>
      <w:proofErr w:type="spellStart"/>
      <w:r w:rsidRPr="00CF1817">
        <w:rPr>
          <w:color w:val="auto"/>
        </w:rPr>
        <w:t>Новотузуклейский</w:t>
      </w:r>
      <w:proofErr w:type="spellEnd"/>
      <w:r w:rsidRPr="00CF1817">
        <w:rPr>
          <w:color w:val="auto"/>
        </w:rPr>
        <w:t xml:space="preserve"> сельсовет». 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 Муниципальная собственность признается и защищается государством наравне с иными формами собственности.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 В собственности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может находиться имущество, предназначенное для решения вопросов местного значения: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топливом, для освещения улиц населённых  пунктов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DE344D" w:rsidRDefault="00DE344D" w:rsidP="00DE344D">
      <w:pPr>
        <w:keepNext/>
        <w:widowControl w:val="0"/>
        <w:spacing w:line="216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DE344D">
        <w:rPr>
          <w:rFonts w:ascii="Times New Roman" w:hAnsi="Times New Roman" w:cs="Times New Roman"/>
          <w:sz w:val="28"/>
          <w:szCs w:val="28"/>
        </w:rPr>
        <w:t xml:space="preserve">2) </w:t>
      </w:r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>автомобильные дороги местного значения в границах населённого пункта МО «</w:t>
      </w:r>
      <w:proofErr w:type="spellStart"/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>Новотузуклейский</w:t>
      </w:r>
      <w:proofErr w:type="spellEnd"/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сельсовет», а также имущество, предназначенное для обслуживания таких дорог;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3) жилищный фонд социального использования для обеспечения малоимущих граждан, проживающих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фонда;</w:t>
      </w:r>
    </w:p>
    <w:p w:rsidR="00DE344D" w:rsidRPr="00CF1817" w:rsidRDefault="00DE344D" w:rsidP="00DE344D">
      <w:pPr>
        <w:pStyle w:val="3"/>
        <w:keepNext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4) пассажирский транспорт и другое имущество, предназначенные для транспортного обслуживания населения в границах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5) имущество, предназначенное для предупреждения и ликвидации</w:t>
      </w:r>
      <w:r w:rsidRPr="00CF1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6) объекты, а также пожарное оборудование и снаряжение, предназначенные для обеспечения первичных мер по тушению пожаров;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>7) имущество библиотек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tabs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8) имущество, предназначенное для организации досуга и обеспечения жителей 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услугами организаций культуры;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9) объекты культурного наследия (памятники истории и культуры) независимо от категории их историко-культурного значения в соответствии с законодательством Российской Федерации, расположенные в границах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10) имущество, предназначенное для развития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физической культуры и массового спорта;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11) имущество, предназначенное для организации благоустройства и озеленения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в том числе для обустройства мест общего пользования и мест массового отдыха населения; 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12) имущество, предназначенное для сбора и вывоза бытовых отходов и мусора;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13) имущество, включая земельные участки, предназначенные для организации ритуальных услуг и содержания мест захоронения;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14) имущество, предназначенное для официального опубликования (обнародования) муниципальных правовых актов, иной официальной информации;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15) земельные участки, отнесенные к муниципальной собственности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 соответствии с федеральными законами;</w:t>
      </w:r>
    </w:p>
    <w:p w:rsidR="00DE344D" w:rsidRPr="00CF1817" w:rsidRDefault="00DE344D" w:rsidP="00DE344D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16)  пруды, обводненные карьеры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17) имущество, предназначенное для создания, развития и обеспечения охраны лечебно- оздоровительных местностей и курортов местного значения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18) имущество, предназначенное для организации защиты населения и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от чрезвычайных ситуаций природного и техногенного характера;</w:t>
      </w: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19) имущество, предназначенное для обеспечения безопасности людей на водных объектах, охраны их жизни и здоровья;</w:t>
      </w: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20) имущество, предназначенное  для развития малого и среднего предпринимательства в поселении, в том числе для формирования и развития инфраструктуры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поддержкиб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объектов малого и среднего предпринимательства;</w:t>
      </w: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21) имущество, предназначенное для оказания поддержки социально ориентированным некоммерческим организациям, осуществляющих деятельность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E344D" w:rsidRPr="00CF1817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4. В собственности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может находиться:</w:t>
      </w:r>
    </w:p>
    <w:p w:rsidR="00DE344D" w:rsidRPr="00DE344D" w:rsidRDefault="00DE344D" w:rsidP="00DE344D">
      <w:pPr>
        <w:keepNext/>
        <w:widowControl w:val="0"/>
        <w:spacing w:line="216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DE344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>имущество, предназначенное для осуществления отдельных государственных полномочий, передаваемых органу местного самоуправления, в случаях, установленных федеральными законами и законами Астраханской области, а также имущество, предназначенное для осуществления отдельных полномочий органов местного самоуправления, переданных ими в порядке, предусмотренном федеральным законом;</w:t>
      </w:r>
    </w:p>
    <w:p w:rsidR="00DE344D" w:rsidRPr="00DE344D" w:rsidRDefault="00DE344D" w:rsidP="00DE344D">
      <w:pPr>
        <w:keepNext/>
        <w:widowControl w:val="0"/>
        <w:spacing w:line="216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>2)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Совета;</w:t>
      </w:r>
    </w:p>
    <w:p w:rsidR="00DE344D" w:rsidRPr="00DE344D" w:rsidRDefault="00DE344D" w:rsidP="00DE344D">
      <w:pPr>
        <w:keepNext/>
        <w:widowControl w:val="0"/>
        <w:spacing w:line="216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3) имущество, необходимое для решения вопросов, право </w:t>
      </w:r>
      <w:proofErr w:type="gramStart"/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>решения</w:t>
      </w:r>
      <w:proofErr w:type="gramEnd"/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которых предоставлено органам местного самоуправления МО «</w:t>
      </w:r>
      <w:proofErr w:type="spellStart"/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>Новотузуклейский</w:t>
      </w:r>
      <w:proofErr w:type="spellEnd"/>
      <w:r w:rsidRPr="00DE34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сельсовет» федеральными законами и которые не отнесены к вопросам местного значения.</w:t>
      </w:r>
    </w:p>
    <w:p w:rsidR="00DE344D" w:rsidRPr="00DE344D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DE344D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44D" w:rsidRPr="00DE344D" w:rsidRDefault="00DE344D" w:rsidP="00DE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377" w:rsidRPr="00DE344D" w:rsidRDefault="001F7377"/>
    <w:sectPr w:rsidR="001F7377" w:rsidRPr="00DE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44D"/>
    <w:rsid w:val="001F7377"/>
    <w:rsid w:val="00DE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34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44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DE344D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E344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DE344D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E344D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E344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344D"/>
    <w:rPr>
      <w:rFonts w:eastAsiaTheme="minorHAnsi"/>
      <w:sz w:val="16"/>
      <w:szCs w:val="16"/>
      <w:lang w:eastAsia="en-US"/>
    </w:rPr>
  </w:style>
  <w:style w:type="character" w:customStyle="1" w:styleId="a3">
    <w:name w:val="Не вступил в силу"/>
    <w:basedOn w:val="a0"/>
    <w:rsid w:val="00DE344D"/>
    <w:rPr>
      <w:color w:val="008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2103</Words>
  <Characters>11991</Characters>
  <Application>Microsoft Office Word</Application>
  <DocSecurity>0</DocSecurity>
  <Lines>99</Lines>
  <Paragraphs>28</Paragraphs>
  <ScaleCrop>false</ScaleCrop>
  <Company>Microsoft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2011-09-08T12:23:00Z</dcterms:created>
  <dcterms:modified xsi:type="dcterms:W3CDTF">2011-09-08T12:23:00Z</dcterms:modified>
</cp:coreProperties>
</file>